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355188">
        <w:t xml:space="preserve">Příloha č. 2 </w:t>
      </w:r>
      <w:r w:rsidR="00230BC4" w:rsidRPr="00355188">
        <w:t>b</w:t>
      </w:r>
      <w:r w:rsidRPr="00355188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02DD15A" w:rsidR="00BF54FE" w:rsidRPr="00D61BB3" w:rsidRDefault="001D14B9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 xml:space="preserve">Oprava zabezpečovacího zařízení v </w:t>
          </w:r>
          <w:proofErr w:type="spellStart"/>
          <w:r>
            <w:rPr>
              <w:rStyle w:val="Nzevakce"/>
            </w:rPr>
            <w:t>žst</w:t>
          </w:r>
          <w:proofErr w:type="spellEnd"/>
          <w:r>
            <w:rPr>
              <w:rStyle w:val="Nzevakce"/>
            </w:rPr>
            <w:t>. Podlešín</w:t>
          </w:r>
          <w:r>
            <w:rPr>
              <w:rStyle w:val="Nzevakce"/>
            </w:rPr>
            <w:br/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47519C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D665C" w:rsidRPr="005D665C">
        <w:t xml:space="preserve">09. </w:t>
      </w:r>
      <w:r w:rsidR="00355188" w:rsidRPr="005D665C">
        <w:t>1</w:t>
      </w:r>
      <w:r w:rsidR="005D665C" w:rsidRPr="005D665C">
        <w:t>1</w:t>
      </w:r>
      <w:r w:rsidR="00230BC4" w:rsidRPr="005D665C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FF8E540" w14:textId="053D3A7D" w:rsidR="006F6AC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8527555" w:history="1">
        <w:r w:rsidR="006F6AC6" w:rsidRPr="00A0435F">
          <w:rPr>
            <w:rStyle w:val="Hypertextovodkaz"/>
          </w:rPr>
          <w:t>SEZNAM ZKRATEK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_Toc148527555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2</w:t>
        </w:r>
        <w:r w:rsidR="006F6AC6">
          <w:rPr>
            <w:noProof/>
            <w:webHidden/>
          </w:rPr>
          <w:fldChar w:fldCharType="end"/>
        </w:r>
      </w:hyperlink>
    </w:p>
    <w:p w14:paraId="2A7F7E93" w14:textId="38A12151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56" w:history="1">
        <w:r w:rsidR="006F6AC6" w:rsidRPr="00A0435F">
          <w:rPr>
            <w:rStyle w:val="Hypertextovodkaz"/>
          </w:rPr>
          <w:t>Pojmy a definice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_Toc148527556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3</w:t>
        </w:r>
        <w:r w:rsidR="006F6AC6">
          <w:rPr>
            <w:noProof/>
            <w:webHidden/>
          </w:rPr>
          <w:fldChar w:fldCharType="end"/>
        </w:r>
      </w:hyperlink>
    </w:p>
    <w:p w14:paraId="78279B53" w14:textId="31D588AE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57" w:history="1">
        <w:r w:rsidR="006F6AC6" w:rsidRPr="00A0435F">
          <w:rPr>
            <w:rStyle w:val="Hypertextovodkaz"/>
          </w:rPr>
          <w:t>1.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SPECIFIKACE PŘEDMĚTU DÍLA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_Toc148527557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227EBBC3" w14:textId="7C990F17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58" w:history="1">
        <w:r w:rsidR="006F6AC6" w:rsidRPr="00A0435F">
          <w:rPr>
            <w:rStyle w:val="Hypertextovodkaz"/>
            <w:rFonts w:asciiTheme="majorHAnsi" w:hAnsiTheme="majorHAnsi"/>
          </w:rPr>
          <w:t>1.1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Účel a rozsah předmětu Díla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_Toc148527558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72F5DE03" w14:textId="66898DCB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59" w:history="1">
        <w:r w:rsidR="006F6AC6" w:rsidRPr="00A0435F">
          <w:rPr>
            <w:rStyle w:val="Hypertextovodkaz"/>
            <w:rFonts w:asciiTheme="majorHAnsi" w:hAnsiTheme="majorHAnsi"/>
          </w:rPr>
          <w:t>1.2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Umístění stavby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_Toc148527559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5D52FF71" w14:textId="2D4277D7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60" w:history="1">
        <w:r w:rsidR="006F6AC6" w:rsidRPr="00A0435F">
          <w:rPr>
            <w:rStyle w:val="Hypertextovodkaz"/>
          </w:rPr>
          <w:t>2.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PŘEHLED VÝCHOZÍCH PODKLADŮ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_Toc148527560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541E70AF" w14:textId="0C7D2FFB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1" w:history="1">
        <w:r w:rsidR="006F6AC6" w:rsidRPr="00A0435F">
          <w:rPr>
            <w:rStyle w:val="Hypertextovodkaz"/>
            <w:rFonts w:asciiTheme="majorHAnsi" w:hAnsiTheme="majorHAnsi"/>
          </w:rPr>
          <w:t>2.1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Projektová dokumentace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_Toc148527561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2ED5D339" w14:textId="40A02CAD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2" w:history="1">
        <w:r w:rsidR="006F6AC6" w:rsidRPr="00A0435F">
          <w:rPr>
            <w:rStyle w:val="Hypertextovodkaz"/>
            <w:rFonts w:asciiTheme="majorHAnsi" w:hAnsiTheme="majorHAnsi"/>
          </w:rPr>
          <w:t>2.2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Související dokumentace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_Toc148527562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5C150FE4" w14:textId="0D0D7E09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63" w:history="1">
        <w:r w:rsidR="006F6AC6" w:rsidRPr="00A0435F">
          <w:rPr>
            <w:rStyle w:val="Hypertextovodkaz"/>
          </w:rPr>
          <w:t>3.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KOORDINACE S JINÝMI STAVBAMI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_Toc148527563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2F0F8408" w14:textId="3AFD6E54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64" w:history="1">
        <w:r w:rsidR="006F6AC6" w:rsidRPr="00A0435F">
          <w:rPr>
            <w:rStyle w:val="Hypertextovodkaz"/>
          </w:rPr>
          <w:t>4.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Zvláštní TECHNICKÉ podmímky a požadavky na PROVEDENÍ DÍLA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_Toc148527564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0148F775" w14:textId="3720E31F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5" w:history="1">
        <w:r w:rsidR="006F6AC6" w:rsidRPr="00A0435F">
          <w:rPr>
            <w:rStyle w:val="Hypertextovodkaz"/>
            <w:rFonts w:asciiTheme="majorHAnsi" w:hAnsiTheme="majorHAnsi"/>
          </w:rPr>
          <w:t>4.1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Všeobecně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_Toc148527565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4</w:t>
        </w:r>
        <w:r w:rsidR="006F6AC6">
          <w:rPr>
            <w:noProof/>
            <w:webHidden/>
          </w:rPr>
          <w:fldChar w:fldCharType="end"/>
        </w:r>
      </w:hyperlink>
    </w:p>
    <w:p w14:paraId="674A0118" w14:textId="72B862C4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6" w:history="1">
        <w:r w:rsidR="006F6AC6" w:rsidRPr="00A0435F">
          <w:rPr>
            <w:rStyle w:val="Hypertextovodkaz"/>
            <w:rFonts w:asciiTheme="majorHAnsi" w:hAnsiTheme="majorHAnsi"/>
          </w:rPr>
          <w:t>4.2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Zeměměřická činnost zhotovitele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_Toc148527566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12</w:t>
        </w:r>
        <w:r w:rsidR="006F6AC6">
          <w:rPr>
            <w:noProof/>
            <w:webHidden/>
          </w:rPr>
          <w:fldChar w:fldCharType="end"/>
        </w:r>
      </w:hyperlink>
    </w:p>
    <w:p w14:paraId="1D18DB66" w14:textId="1432C289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7" w:history="1">
        <w:r w:rsidR="006F6AC6" w:rsidRPr="00A0435F">
          <w:rPr>
            <w:rStyle w:val="Hypertextovodkaz"/>
            <w:rFonts w:asciiTheme="majorHAnsi" w:hAnsiTheme="majorHAnsi"/>
          </w:rPr>
          <w:t>4.3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Doklady předkládané zhotovitelem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_Toc148527567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14</w:t>
        </w:r>
        <w:r w:rsidR="006F6AC6">
          <w:rPr>
            <w:noProof/>
            <w:webHidden/>
          </w:rPr>
          <w:fldChar w:fldCharType="end"/>
        </w:r>
      </w:hyperlink>
    </w:p>
    <w:p w14:paraId="5DA5A9A6" w14:textId="7835A119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8" w:history="1">
        <w:r w:rsidR="006F6AC6" w:rsidRPr="00A0435F">
          <w:rPr>
            <w:rStyle w:val="Hypertextovodkaz"/>
            <w:rFonts w:asciiTheme="majorHAnsi" w:hAnsiTheme="majorHAnsi"/>
          </w:rPr>
          <w:t>4.4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Dokumentace zhotovitele pro stavbu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_Toc148527568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14</w:t>
        </w:r>
        <w:r w:rsidR="006F6AC6">
          <w:rPr>
            <w:noProof/>
            <w:webHidden/>
          </w:rPr>
          <w:fldChar w:fldCharType="end"/>
        </w:r>
      </w:hyperlink>
    </w:p>
    <w:p w14:paraId="376A3E17" w14:textId="0534D1A2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69" w:history="1">
        <w:r w:rsidR="006F6AC6" w:rsidRPr="00A0435F">
          <w:rPr>
            <w:rStyle w:val="Hypertextovodkaz"/>
            <w:rFonts w:asciiTheme="majorHAnsi" w:hAnsiTheme="majorHAnsi"/>
          </w:rPr>
          <w:t>4.5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Dokumentace skutečného provedení stavby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_Toc148527569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15</w:t>
        </w:r>
        <w:r w:rsidR="006F6AC6">
          <w:rPr>
            <w:noProof/>
            <w:webHidden/>
          </w:rPr>
          <w:fldChar w:fldCharType="end"/>
        </w:r>
      </w:hyperlink>
    </w:p>
    <w:p w14:paraId="01DCCAB5" w14:textId="7832B5A4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70" w:history="1">
        <w:r w:rsidR="006F6AC6" w:rsidRPr="00A0435F">
          <w:rPr>
            <w:rStyle w:val="Hypertextovodkaz"/>
            <w:rFonts w:asciiTheme="majorHAnsi" w:hAnsiTheme="majorHAnsi"/>
          </w:rPr>
          <w:t>4.6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Centrální nákup materiálu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_Toc148527570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15</w:t>
        </w:r>
        <w:r w:rsidR="006F6AC6">
          <w:rPr>
            <w:noProof/>
            <w:webHidden/>
          </w:rPr>
          <w:fldChar w:fldCharType="end"/>
        </w:r>
      </w:hyperlink>
    </w:p>
    <w:p w14:paraId="0E5926C6" w14:textId="663F6C89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71" w:history="1">
        <w:r w:rsidR="006F6AC6" w:rsidRPr="00A0435F">
          <w:rPr>
            <w:rStyle w:val="Hypertextovodkaz"/>
            <w:rFonts w:asciiTheme="majorHAnsi" w:hAnsiTheme="majorHAnsi"/>
          </w:rPr>
          <w:t>4.7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Vyzískaný materiál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_Toc148527571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16</w:t>
        </w:r>
        <w:r w:rsidR="006F6AC6">
          <w:rPr>
            <w:noProof/>
            <w:webHidden/>
          </w:rPr>
          <w:fldChar w:fldCharType="end"/>
        </w:r>
      </w:hyperlink>
    </w:p>
    <w:p w14:paraId="0D312312" w14:textId="1D73AA55" w:rsidR="006F6AC6" w:rsidRDefault="009809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8527572" w:history="1">
        <w:r w:rsidR="006F6AC6" w:rsidRPr="00A0435F">
          <w:rPr>
            <w:rStyle w:val="Hypertextovodkaz"/>
            <w:rFonts w:asciiTheme="majorHAnsi" w:hAnsiTheme="majorHAnsi"/>
          </w:rPr>
          <w:t>4.8</w:t>
        </w:r>
        <w:r w:rsidR="006F6AC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Životní prostředí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_Toc148527572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16</w:t>
        </w:r>
        <w:r w:rsidR="006F6AC6">
          <w:rPr>
            <w:noProof/>
            <w:webHidden/>
          </w:rPr>
          <w:fldChar w:fldCharType="end"/>
        </w:r>
      </w:hyperlink>
    </w:p>
    <w:p w14:paraId="311B294E" w14:textId="15DFEC80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73" w:history="1">
        <w:r w:rsidR="006F6AC6" w:rsidRPr="00A0435F">
          <w:rPr>
            <w:rStyle w:val="Hypertextovodkaz"/>
          </w:rPr>
          <w:t>5.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ORGANIZACE VÝSTAVBY, VÝLUKY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_Toc148527573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17</w:t>
        </w:r>
        <w:r w:rsidR="006F6AC6">
          <w:rPr>
            <w:noProof/>
            <w:webHidden/>
          </w:rPr>
          <w:fldChar w:fldCharType="end"/>
        </w:r>
      </w:hyperlink>
    </w:p>
    <w:p w14:paraId="7A0C5EEA" w14:textId="42535BD7" w:rsidR="006F6AC6" w:rsidRDefault="009809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8527574" w:history="1">
        <w:r w:rsidR="006F6AC6" w:rsidRPr="00A0435F">
          <w:rPr>
            <w:rStyle w:val="Hypertextovodkaz"/>
          </w:rPr>
          <w:t>6.</w:t>
        </w:r>
        <w:r w:rsidR="006F6AC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F6AC6" w:rsidRPr="00A0435F">
          <w:rPr>
            <w:rStyle w:val="Hypertextovodkaz"/>
          </w:rPr>
          <w:t>SOUVISEJÍCÍ DOKUMENTY A PŘEDPISY</w:t>
        </w:r>
        <w:r w:rsidR="006F6AC6">
          <w:rPr>
            <w:noProof/>
            <w:webHidden/>
          </w:rPr>
          <w:tab/>
        </w:r>
        <w:r w:rsidR="006F6AC6">
          <w:rPr>
            <w:noProof/>
            <w:webHidden/>
          </w:rPr>
          <w:fldChar w:fldCharType="begin"/>
        </w:r>
        <w:r w:rsidR="006F6AC6">
          <w:rPr>
            <w:noProof/>
            <w:webHidden/>
          </w:rPr>
          <w:instrText xml:space="preserve"> PAGEREF _Toc148527574 \h </w:instrText>
        </w:r>
        <w:r w:rsidR="006F6AC6">
          <w:rPr>
            <w:noProof/>
            <w:webHidden/>
          </w:rPr>
        </w:r>
        <w:r w:rsidR="006F6AC6">
          <w:rPr>
            <w:noProof/>
            <w:webHidden/>
          </w:rPr>
          <w:fldChar w:fldCharType="separate"/>
        </w:r>
        <w:r w:rsidR="003D104B">
          <w:rPr>
            <w:noProof/>
            <w:webHidden/>
          </w:rPr>
          <w:t>18</w:t>
        </w:r>
        <w:r w:rsidR="006F6AC6">
          <w:rPr>
            <w:noProof/>
            <w:webHidden/>
          </w:rPr>
          <w:fldChar w:fldCharType="end"/>
        </w:r>
      </w:hyperlink>
    </w:p>
    <w:p w14:paraId="09E2D670" w14:textId="3FF11D2C" w:rsidR="000145C8" w:rsidRPr="00355188" w:rsidRDefault="00BD7E91" w:rsidP="00355188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48527555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870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A15C2" w:rsidRPr="00AD0C7B" w14:paraId="53B777DA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F495700" w:rsidR="00DA15C2" w:rsidRPr="00AD0C7B" w:rsidRDefault="00DA15C2" w:rsidP="00DA15C2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81D13EA" w:rsidR="00DA15C2" w:rsidRPr="006115D3" w:rsidRDefault="00DA15C2" w:rsidP="00DA15C2">
            <w:pPr>
              <w:pStyle w:val="Zkratky2"/>
            </w:pPr>
            <w:r>
              <w:t>Elektronický stavební deník</w:t>
            </w:r>
          </w:p>
        </w:tc>
      </w:tr>
      <w:tr w:rsidR="00DA15C2" w:rsidRPr="00AD0C7B" w14:paraId="0C196FA9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2857E419" w:rsidR="00DA15C2" w:rsidRPr="00AD0C7B" w:rsidRDefault="00DA15C2" w:rsidP="00DA15C2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0DB3E9BF" w:rsidR="00DA15C2" w:rsidRPr="006115D3" w:rsidRDefault="00DA15C2" w:rsidP="00DA15C2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DA15C2" w:rsidRPr="00AD0C7B" w14:paraId="76DD89FC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064ABA7B" w:rsidR="00DA15C2" w:rsidRPr="00AD0C7B" w:rsidRDefault="00DA15C2" w:rsidP="00DA15C2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5BA2295" w:rsidR="00DA15C2" w:rsidRPr="006115D3" w:rsidRDefault="00DA15C2" w:rsidP="00DA15C2">
            <w:pPr>
              <w:pStyle w:val="Zkratky2"/>
            </w:pPr>
            <w:r>
              <w:t>Opravné a údržbové akce</w:t>
            </w:r>
          </w:p>
        </w:tc>
      </w:tr>
      <w:tr w:rsidR="00DA15C2" w:rsidRPr="00AD0C7B" w14:paraId="66FE82A5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0CDA0D9" w:rsidR="00DA15C2" w:rsidRPr="00AD0C7B" w:rsidRDefault="00DA15C2" w:rsidP="00DA15C2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05BE7" w14:textId="77777777" w:rsidR="00DA15C2" w:rsidRPr="00F92E3A" w:rsidRDefault="00DA15C2" w:rsidP="00DA15C2">
            <w:pPr>
              <w:pStyle w:val="Zkratky2"/>
            </w:pPr>
            <w:r w:rsidRPr="00F92E3A">
              <w:t>Úprava majetkových vztahů v železničních stanicích</w:t>
            </w:r>
          </w:p>
          <w:p w14:paraId="1DB940FA" w14:textId="77777777" w:rsidR="00DA15C2" w:rsidRPr="006115D3" w:rsidRDefault="00DA15C2" w:rsidP="00DA15C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48527556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606B8C72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</w:t>
      </w:r>
      <w:r w:rsidR="005D665C">
        <w:rPr>
          <w:sz w:val="18"/>
          <w:szCs w:val="18"/>
        </w:rPr>
        <w:t xml:space="preserve">e výběrovém </w:t>
      </w:r>
      <w:r w:rsidRPr="00F92E3A">
        <w:rPr>
          <w:sz w:val="18"/>
          <w:szCs w:val="18"/>
        </w:rPr>
        <w:t>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F5379B7" w14:textId="77777777" w:rsidR="00576512" w:rsidRDefault="00576512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9A0BBA5" w14:textId="77777777" w:rsidR="00576512" w:rsidRPr="0085534F" w:rsidRDefault="00576512" w:rsidP="00576512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4852755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48527558"/>
      <w:r>
        <w:t>Účel a rozsah předmětu Díla</w:t>
      </w:r>
      <w:bookmarkEnd w:id="10"/>
      <w:bookmarkEnd w:id="11"/>
    </w:p>
    <w:p w14:paraId="255959B0" w14:textId="5163AD43" w:rsidR="00287EA4" w:rsidRPr="00F439A0" w:rsidRDefault="00355188" w:rsidP="00355188">
      <w:pPr>
        <w:pStyle w:val="Text2-1"/>
      </w:pPr>
      <w:r w:rsidRPr="00355188">
        <w:t xml:space="preserve">Předmětem díla je zhotovení stavby „Oprava zabezpečovacího zařízení v </w:t>
      </w:r>
      <w:proofErr w:type="spellStart"/>
      <w:r w:rsidRPr="00355188">
        <w:t>žst</w:t>
      </w:r>
      <w:proofErr w:type="spellEnd"/>
      <w:r w:rsidRPr="00355188">
        <w:t xml:space="preserve">. Podlešín“, jejímž cílem je zvýšení bezpečnosti staničního zabezpečovacího zařízení v </w:t>
      </w:r>
      <w:proofErr w:type="spellStart"/>
      <w:r w:rsidRPr="00355188">
        <w:t>žst</w:t>
      </w:r>
      <w:proofErr w:type="spellEnd"/>
      <w:r w:rsidRPr="00355188">
        <w:t>. Podlešín a uvedení stávajícího nevyhovujícího stupně zabezpečení do stavu odpovídajícího současným požadavkům</w:t>
      </w:r>
      <w:r>
        <w:t>.</w:t>
      </w:r>
    </w:p>
    <w:p w14:paraId="29AAB0CD" w14:textId="13400461" w:rsidR="00E70AB8" w:rsidRPr="00A16611" w:rsidRDefault="00355188" w:rsidP="00F52698">
      <w:pPr>
        <w:pStyle w:val="Text2-1"/>
      </w:pPr>
      <w:r w:rsidRPr="00355188">
        <w:t xml:space="preserve">Rozsah </w:t>
      </w:r>
      <w:r w:rsidRPr="00A16611">
        <w:t xml:space="preserve">Díla </w:t>
      </w:r>
      <w:r w:rsidRPr="00C953A0">
        <w:t>„</w:t>
      </w:r>
      <w:r w:rsidRPr="00C953A0">
        <w:rPr>
          <w:rFonts w:cs="Arial"/>
        </w:rPr>
        <w:t xml:space="preserve">Oprava zabezpečovacího zařízení v </w:t>
      </w:r>
      <w:proofErr w:type="spellStart"/>
      <w:r w:rsidRPr="00C953A0">
        <w:rPr>
          <w:rFonts w:cs="Arial"/>
        </w:rPr>
        <w:t>žst</w:t>
      </w:r>
      <w:proofErr w:type="spellEnd"/>
      <w:r w:rsidRPr="00C953A0">
        <w:rPr>
          <w:rFonts w:cs="Arial"/>
        </w:rPr>
        <w:t>. Podlešín</w:t>
      </w:r>
      <w:r w:rsidRPr="00C953A0">
        <w:t>“</w:t>
      </w:r>
      <w:r w:rsidRPr="00A16611">
        <w:t xml:space="preserve"> je </w:t>
      </w:r>
      <w:r w:rsidRPr="0013656B">
        <w:rPr>
          <w:rFonts w:cs="Arial"/>
        </w:rPr>
        <w:t xml:space="preserve">oprava </w:t>
      </w:r>
      <w:r>
        <w:rPr>
          <w:rFonts w:cs="Arial"/>
        </w:rPr>
        <w:t xml:space="preserve">morálně a fyzicky zastaralého provozovaného </w:t>
      </w:r>
      <w:r w:rsidRPr="0013656B">
        <w:rPr>
          <w:rFonts w:cs="Arial"/>
        </w:rPr>
        <w:t>sdělovacího a zabezpečovacího zařízení</w:t>
      </w:r>
      <w:r>
        <w:rPr>
          <w:rFonts w:cs="Arial"/>
        </w:rPr>
        <w:t>, a to</w:t>
      </w:r>
      <w:r w:rsidRPr="0013656B">
        <w:rPr>
          <w:rFonts w:cs="Arial"/>
        </w:rPr>
        <w:t xml:space="preserve"> podle</w:t>
      </w:r>
      <w:r>
        <w:rPr>
          <w:rFonts w:cs="Arial"/>
        </w:rPr>
        <w:t xml:space="preserve"> přiložené projektové dokumentace</w:t>
      </w:r>
      <w: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48527559"/>
      <w:r>
        <w:t>Umístění stavby</w:t>
      </w:r>
      <w:bookmarkEnd w:id="12"/>
      <w:bookmarkEnd w:id="13"/>
    </w:p>
    <w:p w14:paraId="4DFE4759" w14:textId="03FE83B6" w:rsidR="006972D4" w:rsidRDefault="00DF7BAA" w:rsidP="005A6C0C">
      <w:pPr>
        <w:pStyle w:val="Text2-1"/>
      </w:pPr>
      <w:r>
        <w:t xml:space="preserve">Stavba bude probíhat </w:t>
      </w:r>
      <w:r w:rsidR="00355188">
        <w:t>v </w:t>
      </w:r>
      <w:proofErr w:type="spellStart"/>
      <w:r w:rsidR="00355188">
        <w:t>žst</w:t>
      </w:r>
      <w:proofErr w:type="spellEnd"/>
      <w:r w:rsidR="00355188">
        <w:t>. Podlešín</w:t>
      </w:r>
    </w:p>
    <w:p w14:paraId="5F423409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Kraj - Středočeský</w:t>
      </w:r>
    </w:p>
    <w:p w14:paraId="09D3372E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Okres - Kladno</w:t>
      </w:r>
    </w:p>
    <w:p w14:paraId="06F8A77F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TUDU – 0693A1, 069208, 074204, 069302</w:t>
      </w:r>
    </w:p>
    <w:p w14:paraId="0C3E6711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Km od 8,900 do 10,4; od 46,400 do 49,300</w:t>
      </w:r>
    </w:p>
    <w:p w14:paraId="5104A5EE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Číslo trati dle KJŘ – 110, 121</w:t>
      </w:r>
    </w:p>
    <w:p w14:paraId="3A5E827D" w14:textId="77777777" w:rsidR="00355188" w:rsidRPr="000351A3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Číslo trati dle Prohlášení o dráze – 401, 345</w:t>
      </w:r>
    </w:p>
    <w:p w14:paraId="560F9BFB" w14:textId="1EF42AF8" w:rsidR="00355188" w:rsidRPr="00355188" w:rsidRDefault="00355188" w:rsidP="00355188">
      <w:pPr>
        <w:pStyle w:val="Odstavecseseznamem"/>
        <w:numPr>
          <w:ilvl w:val="0"/>
          <w:numId w:val="34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0351A3">
        <w:rPr>
          <w:rFonts w:cs="Arial"/>
          <w:sz w:val="18"/>
          <w:szCs w:val="18"/>
        </w:rPr>
        <w:t>Označení trati dle Tabulek traťových poměrů – 529A, 529C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48527560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48527561"/>
      <w:r>
        <w:t>Projektová dokumentace</w:t>
      </w:r>
      <w:bookmarkEnd w:id="16"/>
      <w:bookmarkEnd w:id="17"/>
    </w:p>
    <w:p w14:paraId="7153DAFA" w14:textId="320A2863" w:rsidR="00615BEC" w:rsidRDefault="00355188" w:rsidP="00355188">
      <w:pPr>
        <w:pStyle w:val="Text2-1"/>
      </w:pPr>
      <w:r w:rsidRPr="00355188">
        <w:t xml:space="preserve">Projektová dokumentace „Oprava zabezpečovacího zařízení v </w:t>
      </w:r>
      <w:proofErr w:type="spellStart"/>
      <w:r w:rsidRPr="00355188">
        <w:t>žst</w:t>
      </w:r>
      <w:proofErr w:type="spellEnd"/>
      <w:r w:rsidRPr="00355188">
        <w:t>. Podlešín“, zpracovatel TMS Projekt s.r.o., datum zpracování: 01/2023.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48527562"/>
      <w:r>
        <w:t>Související dokumentace</w:t>
      </w:r>
      <w:bookmarkEnd w:id="18"/>
      <w:bookmarkEnd w:id="19"/>
    </w:p>
    <w:p w14:paraId="239C0AB6" w14:textId="77777777" w:rsidR="00355188" w:rsidRPr="00355188" w:rsidRDefault="00355188" w:rsidP="00355188">
      <w:pPr>
        <w:pStyle w:val="Text2-1"/>
      </w:pPr>
      <w:r w:rsidRPr="00355188">
        <w:t>Stavební povolení a aktualizaci potřebných vyjádření dotčených orgánů a správců technické infrastruktury zajistí zhotovitel.</w:t>
      </w:r>
    </w:p>
    <w:p w14:paraId="68275920" w14:textId="6304D513" w:rsidR="00DF7BAA" w:rsidRPr="00355188" w:rsidRDefault="00DF7BAA" w:rsidP="00DF7BAA">
      <w:pPr>
        <w:pStyle w:val="Nadpis2-1"/>
      </w:pPr>
      <w:bookmarkStart w:id="20" w:name="_Toc6410435"/>
      <w:bookmarkStart w:id="21" w:name="_Toc148527563"/>
      <w:r w:rsidRPr="00355188">
        <w:t>KOORDINACE S JINÝMI STAVBAMI</w:t>
      </w:r>
      <w:bookmarkEnd w:id="20"/>
      <w:bookmarkEnd w:id="21"/>
      <w:r w:rsidRPr="00355188">
        <w:t xml:space="preserve"> </w:t>
      </w:r>
    </w:p>
    <w:p w14:paraId="48930A80" w14:textId="77777777" w:rsidR="00DF7BAA" w:rsidRPr="00355188" w:rsidRDefault="00DF7BAA" w:rsidP="00DF7BAA">
      <w:pPr>
        <w:pStyle w:val="Text2-1"/>
      </w:pPr>
      <w:r w:rsidRPr="00355188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355188">
        <w:t>žst</w:t>
      </w:r>
      <w:proofErr w:type="spellEnd"/>
      <w:r w:rsidRPr="00355188">
        <w:t xml:space="preserve">. apod. </w:t>
      </w:r>
    </w:p>
    <w:p w14:paraId="4C069D3A" w14:textId="77777777" w:rsidR="00DF7BAA" w:rsidRPr="00355188" w:rsidRDefault="00DF7BAA" w:rsidP="00DF7BAA">
      <w:pPr>
        <w:pStyle w:val="Text2-1"/>
      </w:pPr>
      <w:r w:rsidRPr="00355188">
        <w:t>Koordinace musí probíhat zejména s níže uvedenými investicemi a opravnými pracemi:</w:t>
      </w:r>
    </w:p>
    <w:p w14:paraId="7C015F61" w14:textId="77777777" w:rsidR="00355188" w:rsidRDefault="00355188" w:rsidP="00355188">
      <w:pPr>
        <w:pStyle w:val="Odstavec1-1a"/>
      </w:pPr>
      <w:r>
        <w:t>Podlešín ON – oprava, investor OŘ Praha, termín realizace: 11/2023 – 9/2024</w:t>
      </w:r>
    </w:p>
    <w:p w14:paraId="5BB4F55C" w14:textId="061A151B" w:rsidR="00355188" w:rsidRDefault="00355188" w:rsidP="00355188">
      <w:pPr>
        <w:pStyle w:val="Odstavec1-1a"/>
      </w:pPr>
      <w:r>
        <w:t>Oprava osvětlení v ŽST. Podlešín, investor OŘ Praha SEE, termín realizace: 3 – 7.2024</w:t>
      </w:r>
    </w:p>
    <w:p w14:paraId="31A8689A" w14:textId="0CC3B7BA" w:rsidR="001058F2" w:rsidRDefault="001058F2" w:rsidP="00355188">
      <w:pPr>
        <w:pStyle w:val="Odstavec1-1a"/>
      </w:pPr>
      <w:r w:rsidRPr="001058F2">
        <w:t>Rekonstrukce mostu v km 48,289 trati Podlešín-Slaný (Viadukt Podlešín) – investor SS západ, dokončení 1.</w:t>
      </w:r>
      <w:r w:rsidR="006C6082">
        <w:t xml:space="preserve"> </w:t>
      </w:r>
      <w:r w:rsidRPr="001058F2">
        <w:t>7.</w:t>
      </w:r>
      <w:r w:rsidR="006C6082">
        <w:t xml:space="preserve"> </w:t>
      </w:r>
      <w:r w:rsidRPr="001058F2">
        <w:t>2024</w:t>
      </w:r>
    </w:p>
    <w:p w14:paraId="69269F56" w14:textId="146B5049" w:rsidR="001058F2" w:rsidRDefault="001058F2" w:rsidP="00355188">
      <w:pPr>
        <w:pStyle w:val="Odstavec1-1a"/>
      </w:pPr>
      <w:r w:rsidRPr="001058F2">
        <w:t>Oprava staničních kolejí ŽST Podlešín – investor OŘ Praha, termín realizace říjen 2024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48527564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48527565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lastRenderedPageBreak/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7C6353E" w14:textId="0FDED499" w:rsidR="00576512" w:rsidRPr="003B0494" w:rsidRDefault="00576512" w:rsidP="00576512">
      <w:pPr>
        <w:pStyle w:val="Text2-2"/>
      </w:pPr>
      <w:r w:rsidRPr="003B0494">
        <w:t xml:space="preserve">Čl. 1.7.3.2 TKP, odst. 1 se </w:t>
      </w:r>
      <w:r>
        <w:t>nepoužije.</w:t>
      </w:r>
    </w:p>
    <w:p w14:paraId="19F558C7" w14:textId="6EB70A2B" w:rsidR="00576512" w:rsidRPr="003B0494" w:rsidRDefault="00576512" w:rsidP="00576512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r>
        <w:t>nepoužije</w:t>
      </w:r>
      <w:r w:rsidRPr="003B0494">
        <w:t>.</w:t>
      </w:r>
    </w:p>
    <w:p w14:paraId="745B882E" w14:textId="77777777" w:rsidR="00576512" w:rsidRPr="003B0494" w:rsidRDefault="00576512" w:rsidP="00576512">
      <w:pPr>
        <w:pStyle w:val="Text2-2"/>
      </w:pPr>
      <w:r w:rsidRPr="003B0494">
        <w:t>Čl. 1.7.3.3 TKP, odst. 1 se mění takto:</w:t>
      </w:r>
    </w:p>
    <w:p w14:paraId="76844E42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1C4D6348" w:rsidR="00EB6387" w:rsidRPr="00F23487" w:rsidRDefault="00EB6387" w:rsidP="00EB6387">
      <w:pPr>
        <w:pStyle w:val="Text2-2"/>
      </w:pPr>
      <w:r w:rsidRPr="00F23487">
        <w:t>V čl. 1.7.3.5 TKP, odst.</w:t>
      </w:r>
      <w:r w:rsidR="006C6082">
        <w:t xml:space="preserve"> </w:t>
      </w:r>
      <w:r w:rsidRPr="00F23487">
        <w:t xml:space="preserve">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5EFF127" w:rsidR="00EB6387" w:rsidRDefault="00EB6387" w:rsidP="00EB6387">
      <w:pPr>
        <w:pStyle w:val="Text2-2"/>
      </w:pPr>
      <w:r w:rsidRPr="00EB6387">
        <w:t xml:space="preserve">V čl. 1.7.3.5 TKP, se </w:t>
      </w:r>
      <w:r w:rsidR="000D6D4E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76839FA2" w14:textId="7EDC13D3" w:rsidR="00576512" w:rsidRPr="00F832AA" w:rsidRDefault="00576512" w:rsidP="00576512">
      <w:pPr>
        <w:pStyle w:val="Text2-2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329008C8" w14:textId="77777777" w:rsidR="00576512" w:rsidRPr="00F832AA" w:rsidRDefault="00576512" w:rsidP="00576512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AADAF1B" w14:textId="77777777" w:rsidR="00576512" w:rsidRPr="00F832AA" w:rsidRDefault="00576512" w:rsidP="00576512">
      <w:pPr>
        <w:pStyle w:val="Text2-2"/>
      </w:pPr>
      <w:r w:rsidRPr="00F832AA">
        <w:t>V čl. 1.9.2 TKP, odst. 3 se mění lhůta z 14 kalendářních dní na 7 kalendářních dní.</w:t>
      </w:r>
    </w:p>
    <w:p w14:paraId="54237F77" w14:textId="77777777" w:rsidR="00576512" w:rsidRPr="00F832AA" w:rsidRDefault="00576512" w:rsidP="00576512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0DDDE35" w14:textId="4613EF1F" w:rsidR="00576512" w:rsidRPr="001A001A" w:rsidRDefault="00576512" w:rsidP="00576512">
      <w:pPr>
        <w:pStyle w:val="Text2-2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0AA27944" w14:textId="77777777" w:rsidR="00576512" w:rsidRDefault="00576512" w:rsidP="00576512">
      <w:pPr>
        <w:pStyle w:val="Text2-2"/>
      </w:pPr>
      <w:r>
        <w:t xml:space="preserve">Čl. 1.9.4 TKP, odst. 2 se mění takto: </w:t>
      </w:r>
    </w:p>
    <w:p w14:paraId="1612C94C" w14:textId="77777777" w:rsidR="00576512" w:rsidRPr="00EB6387" w:rsidRDefault="00576512" w:rsidP="00576512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69C126CC" w14:textId="0B2E9855" w:rsidR="00576512" w:rsidRPr="001A001A" w:rsidRDefault="00576512" w:rsidP="00576512">
      <w:pPr>
        <w:pStyle w:val="Text2-2"/>
      </w:pPr>
      <w:r w:rsidRPr="001A001A">
        <w:t>Čl. 1.9.4 TKP, odst.</w:t>
      </w:r>
      <w:r w:rsidR="006C6082">
        <w:t xml:space="preserve"> </w:t>
      </w:r>
      <w:r w:rsidRPr="001A001A">
        <w:t>5 se mění takto:</w:t>
      </w:r>
    </w:p>
    <w:p w14:paraId="31FA572C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</w:t>
      </w:r>
      <w:r w:rsidRPr="001A001A">
        <w:lastRenderedPageBreak/>
        <w:t>způsob odstavení stavebních strojů, zásobování strojů pohonnými hmotami, ochranu proti znečištění povrchových a podzemních vod a ovzduší.</w:t>
      </w:r>
    </w:p>
    <w:p w14:paraId="6BEEFE82" w14:textId="77777777" w:rsidR="00576512" w:rsidRPr="002E5B84" w:rsidRDefault="00576512" w:rsidP="00576512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7AE1647F" w14:textId="77777777" w:rsidR="00576512" w:rsidRPr="002E5B84" w:rsidRDefault="00576512" w:rsidP="00576512">
      <w:pPr>
        <w:pStyle w:val="Text2-2"/>
      </w:pPr>
      <w:r w:rsidRPr="002E5B84">
        <w:t>V čl. 1.10.5.2 TKP, odst. 3 se ruší text „… (zpravidla Stavební správa)“.</w:t>
      </w:r>
    </w:p>
    <w:p w14:paraId="33D95CDD" w14:textId="77777777" w:rsidR="00576512" w:rsidRPr="002E5B84" w:rsidRDefault="00576512" w:rsidP="00576512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34CC6686" w14:textId="5959F756" w:rsidR="00576512" w:rsidRPr="00DF7856" w:rsidRDefault="00576512" w:rsidP="00576512">
      <w:pPr>
        <w:pStyle w:val="Text2-2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0E0F6819" w14:textId="093B5998" w:rsidR="00DF7856" w:rsidRPr="00DF7856" w:rsidRDefault="00576512" w:rsidP="00576512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001931A6" w14:textId="3B92E3AC" w:rsidR="00DF7856" w:rsidRPr="00DF7856" w:rsidRDefault="00576512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6AA32C78" w14:textId="77777777" w:rsidR="00576512" w:rsidRDefault="00576512" w:rsidP="00576512">
      <w:pPr>
        <w:pStyle w:val="Text2-2"/>
      </w:pPr>
      <w:r w:rsidRPr="00DF7856">
        <w:t>V čl. 1.11.3 TKP, odst. 4, písm. e) se mění takto:</w:t>
      </w:r>
    </w:p>
    <w:p w14:paraId="61924C83" w14:textId="564E82AD" w:rsidR="00DF7856" w:rsidRPr="00DF7856" w:rsidRDefault="00576512" w:rsidP="00576512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55ED61A3" w14:textId="77777777" w:rsidR="00576512" w:rsidRPr="00DF7856" w:rsidRDefault="00576512" w:rsidP="00576512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EC7A0E8" w14:textId="77777777" w:rsidR="00576512" w:rsidRPr="00DF7856" w:rsidRDefault="00576512" w:rsidP="00576512">
      <w:pPr>
        <w:pStyle w:val="Text2-2"/>
      </w:pPr>
      <w:r w:rsidRPr="00DF7856">
        <w:t>V čl. 1.11.5 TKP, odst. 2 se vypouští text: „…a v podrobnostech směrnice SŽ SM011“</w:t>
      </w:r>
    </w:p>
    <w:p w14:paraId="34C5FAAF" w14:textId="038E4271" w:rsidR="004C1240" w:rsidRPr="003B308B" w:rsidRDefault="004C1240" w:rsidP="004C1240">
      <w:pPr>
        <w:pStyle w:val="Text2-2"/>
      </w:pPr>
      <w:r w:rsidRPr="003B308B">
        <w:t xml:space="preserve">ČL 1.11.5.1 TKP, odst. </w:t>
      </w:r>
      <w:r w:rsidR="00576512" w:rsidRPr="003B308B">
        <w:t>3</w:t>
      </w:r>
      <w:r w:rsidRPr="003B308B">
        <w:t xml:space="preserve"> se mění takto:</w:t>
      </w:r>
    </w:p>
    <w:p w14:paraId="3DF85E15" w14:textId="468F654B" w:rsidR="004C1240" w:rsidRPr="003B308B" w:rsidRDefault="00576512" w:rsidP="00576512">
      <w:pPr>
        <w:pStyle w:val="Text2-2"/>
        <w:numPr>
          <w:ilvl w:val="0"/>
          <w:numId w:val="0"/>
        </w:numPr>
        <w:ind w:left="1701"/>
      </w:pPr>
      <w:r w:rsidRPr="003B308B">
        <w:t xml:space="preserve">Předání Dokumentace skutečného provedení stavby týkající se díla Zhotovitelem Objednateli proběhne </w:t>
      </w:r>
      <w:r w:rsidRPr="003B308B">
        <w:rPr>
          <w:b/>
        </w:rPr>
        <w:t>v listinné podobě ve třech vyhotoveních</w:t>
      </w:r>
      <w:r w:rsidRPr="003B308B">
        <w:t xml:space="preserve"> pro technickou část do 2 měsíců, pro souborné zpracování geodetické části do 2 měsíců a kompletní </w:t>
      </w:r>
      <w:r w:rsidRPr="003B308B">
        <w:rPr>
          <w:b/>
        </w:rPr>
        <w:t xml:space="preserve">dokumentace v elektronické podobě v rozsahu dle </w:t>
      </w:r>
      <w:proofErr w:type="gramStart"/>
      <w:r w:rsidRPr="003B308B">
        <w:rPr>
          <w:b/>
        </w:rPr>
        <w:t xml:space="preserve">čl. </w:t>
      </w:r>
      <w:r w:rsidRPr="003B308B">
        <w:rPr>
          <w:b/>
        </w:rPr>
        <w:fldChar w:fldCharType="begin"/>
      </w:r>
      <w:r w:rsidRPr="003B308B">
        <w:rPr>
          <w:b/>
        </w:rPr>
        <w:instrText xml:space="preserve"> REF _Ref137824493 \r \h </w:instrText>
      </w:r>
      <w:r w:rsidR="003B308B">
        <w:rPr>
          <w:b/>
        </w:rPr>
        <w:instrText xml:space="preserve"> \* MERGEFORMAT </w:instrText>
      </w:r>
      <w:r w:rsidRPr="003B308B">
        <w:rPr>
          <w:b/>
        </w:rPr>
      </w:r>
      <w:r w:rsidRPr="003B308B">
        <w:rPr>
          <w:b/>
        </w:rPr>
        <w:fldChar w:fldCharType="separate"/>
      </w:r>
      <w:r w:rsidRPr="003B308B">
        <w:rPr>
          <w:b/>
        </w:rPr>
        <w:t>4.1.2.27</w:t>
      </w:r>
      <w:proofErr w:type="gramEnd"/>
      <w:r w:rsidRPr="003B308B">
        <w:rPr>
          <w:b/>
        </w:rPr>
        <w:fldChar w:fldCharType="end"/>
      </w:r>
      <w:r w:rsidRPr="003B308B">
        <w:rPr>
          <w:b/>
        </w:rPr>
        <w:t xml:space="preserve"> těchto ZTP</w:t>
      </w:r>
      <w:r w:rsidRPr="003B308B">
        <w:t xml:space="preserve"> do 3 měsíců ode dne, kdy byl vydán poslední Zápis o předání a převzetí díla, nejpozději však do termínu ukončení smluvního vztahu.</w:t>
      </w:r>
    </w:p>
    <w:p w14:paraId="6420F9A2" w14:textId="5251D0D1" w:rsidR="000D6D4E" w:rsidRDefault="000D6D4E" w:rsidP="000D6D4E">
      <w:pPr>
        <w:pStyle w:val="Text2-2"/>
        <w:tabs>
          <w:tab w:val="clear" w:pos="1957"/>
          <w:tab w:val="num" w:pos="1701"/>
        </w:tabs>
        <w:ind w:left="1701" w:hanging="708"/>
      </w:pPr>
      <w:r>
        <w:t>Čl. 1.11.5.1 TKP, se nepoužijí odstavce 4 a 5.</w:t>
      </w:r>
    </w:p>
    <w:p w14:paraId="2259FAE5" w14:textId="77777777" w:rsidR="000D6D4E" w:rsidRPr="003B308B" w:rsidRDefault="000D6D4E" w:rsidP="000D6D4E">
      <w:pPr>
        <w:pStyle w:val="Text2-2"/>
        <w:tabs>
          <w:tab w:val="clear" w:pos="1957"/>
          <w:tab w:val="num" w:pos="1701"/>
        </w:tabs>
        <w:ind w:left="1701" w:hanging="708"/>
      </w:pPr>
      <w:bookmarkStart w:id="33" w:name="_Ref137824493"/>
      <w:r w:rsidRPr="003B308B">
        <w:t>ČL 1.11.5.1 TKP, odst. 6 se mění takto:</w:t>
      </w:r>
      <w:bookmarkEnd w:id="33"/>
    </w:p>
    <w:p w14:paraId="70FAE187" w14:textId="77777777" w:rsidR="000D6D4E" w:rsidRPr="003B308B" w:rsidRDefault="000D6D4E" w:rsidP="000D6D4E">
      <w:pPr>
        <w:pStyle w:val="Text2-2"/>
        <w:numPr>
          <w:ilvl w:val="0"/>
          <w:numId w:val="0"/>
        </w:numPr>
        <w:ind w:left="1701"/>
      </w:pPr>
      <w:r w:rsidRPr="003B308B">
        <w:t>Odevzdání dokumentace (DSPS) bude v elektronické podobě provedeno dle směrnice SŽDC č. 117 a pokynu GŘ č. 4/2016 na záznamovém médiu uvedeném v ZD:</w:t>
      </w:r>
    </w:p>
    <w:p w14:paraId="63AAFD0A" w14:textId="77777777" w:rsidR="000D6D4E" w:rsidRPr="003B308B" w:rsidRDefault="000D6D4E" w:rsidP="006F6AC6">
      <w:pPr>
        <w:pStyle w:val="Text2-2"/>
        <w:numPr>
          <w:ilvl w:val="0"/>
          <w:numId w:val="22"/>
        </w:numPr>
      </w:pPr>
      <w:r w:rsidRPr="003B308B">
        <w:t>kompletní dokumentace stavby v otevřené formě</w:t>
      </w:r>
    </w:p>
    <w:p w14:paraId="31BA525C" w14:textId="77777777" w:rsidR="000D6D4E" w:rsidRPr="003B308B" w:rsidRDefault="000D6D4E" w:rsidP="006F6AC6">
      <w:pPr>
        <w:pStyle w:val="Text2-2"/>
        <w:numPr>
          <w:ilvl w:val="0"/>
          <w:numId w:val="22"/>
        </w:numPr>
      </w:pPr>
      <w:r w:rsidRPr="003B308B">
        <w:t>kompletní dokumentace stavby v uzavřené formě</w:t>
      </w:r>
    </w:p>
    <w:p w14:paraId="53F65236" w14:textId="77777777" w:rsidR="000D6D4E" w:rsidRPr="003B308B" w:rsidRDefault="000D6D4E" w:rsidP="006F6AC6">
      <w:pPr>
        <w:pStyle w:val="Text2-2"/>
        <w:numPr>
          <w:ilvl w:val="0"/>
          <w:numId w:val="22"/>
        </w:numPr>
      </w:pPr>
      <w:r w:rsidRPr="003B308B">
        <w:t xml:space="preserve">kompletní dokumentace stavby ve struktuře </w:t>
      </w:r>
      <w:proofErr w:type="spellStart"/>
      <w:r w:rsidRPr="003B308B">
        <w:t>TreeInfo</w:t>
      </w:r>
      <w:proofErr w:type="spellEnd"/>
      <w:r w:rsidRPr="003B308B">
        <w:t xml:space="preserve"> (</w:t>
      </w:r>
      <w:proofErr w:type="spellStart"/>
      <w:r w:rsidRPr="003B308B">
        <w:t>InvestDokument</w:t>
      </w:r>
      <w:proofErr w:type="spellEnd"/>
      <w:r w:rsidRPr="003B308B">
        <w:t>) v otevřené a uzavřené formě.</w:t>
      </w:r>
    </w:p>
    <w:p w14:paraId="744A9FA1" w14:textId="77777777" w:rsidR="00E05363" w:rsidRPr="00E05363" w:rsidRDefault="00E05363" w:rsidP="000D6D4E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4354B413" w14:textId="15A658DC" w:rsidR="000D6D4E" w:rsidRPr="00735F5B" w:rsidRDefault="000D6D4E" w:rsidP="000D6D4E">
      <w:pPr>
        <w:pStyle w:val="Text2-1"/>
        <w:rPr>
          <w:b/>
        </w:rPr>
      </w:pPr>
      <w:r w:rsidRPr="00172776">
        <w:t>Vzhledem k tomu, že Zadávací dokumentace neobsahuje Všeobecn</w:t>
      </w:r>
      <w:r w:rsidR="00704380">
        <w:t>é</w:t>
      </w:r>
      <w:r w:rsidRPr="00172776">
        <w:t xml:space="preserve"> technické podmínky (VTP), tak odkazy v TKP na VTP jsou odkazem na ZTP.</w:t>
      </w:r>
    </w:p>
    <w:p w14:paraId="7FA8E2B4" w14:textId="278C76DA" w:rsidR="00735F5B" w:rsidRPr="008D1303" w:rsidRDefault="00735F5B" w:rsidP="00735F5B">
      <w:pPr>
        <w:pStyle w:val="Text2-2"/>
      </w:pPr>
      <w:r>
        <w:t>Objednatel se zavazuje zajistit Zhotoviteli právo užívání Staveniště</w:t>
      </w:r>
      <w:r w:rsidRPr="003B308B">
        <w:t>, včetně železniční dopravní cesty, v době, kdy je toho třeba, aby mohl Zhotovitel</w:t>
      </w:r>
      <w:r>
        <w:t xml:space="preserve">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</w:t>
      </w:r>
      <w:r w:rsidR="008A19E2" w:rsidRPr="003B308B">
        <w:t>stavby v čl. 5.1.</w:t>
      </w:r>
      <w:r w:rsidR="009355B8" w:rsidRPr="003B308B">
        <w:t xml:space="preserve">2 </w:t>
      </w:r>
      <w:r w:rsidR="00BE06E2" w:rsidRPr="003B308B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lastRenderedPageBreak/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60E7485E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</w:t>
      </w:r>
      <w:r w:rsidR="006F6AC6">
        <w:t>el zahájit provádění příslušné č</w:t>
      </w:r>
      <w:r>
        <w:t>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4FB20269" w14:textId="633AA503" w:rsidR="00AD75BB" w:rsidRPr="003E2B2C" w:rsidRDefault="00AD75BB" w:rsidP="005220AF">
      <w:pPr>
        <w:pStyle w:val="Text2-2"/>
      </w:pPr>
      <w:r w:rsidRPr="003E2B2C">
        <w:rPr>
          <w:b/>
        </w:rPr>
        <w:t xml:space="preserve">K činnostem Zhotovitele v rámci plnění </w:t>
      </w:r>
      <w:r w:rsidR="00A1476D">
        <w:rPr>
          <w:b/>
        </w:rPr>
        <w:t>Smlouvy</w:t>
      </w:r>
      <w:r w:rsidRPr="003E2B2C">
        <w:t xml:space="preserve"> mimo jiné také patří:</w:t>
      </w:r>
    </w:p>
    <w:p w14:paraId="7B1350E1" w14:textId="621000AB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 xml:space="preserve">) </w:t>
      </w:r>
      <w:r w:rsidR="006F6AC6">
        <w:rPr>
          <w:sz w:val="18"/>
          <w:szCs w:val="18"/>
        </w:rPr>
        <w:t>pro jednotlivé stavební postupy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171D5123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</w:t>
      </w:r>
      <w:r w:rsidR="006F6AC6">
        <w:rPr>
          <w:sz w:val="18"/>
          <w:szCs w:val="18"/>
        </w:rPr>
        <w:t>řechodných pomalých jízd na ŽDC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lastRenderedPageBreak/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282EB1C2" w:rsidR="00C711EA" w:rsidRPr="00C224A4" w:rsidRDefault="000D6D4E" w:rsidP="005220AF">
      <w:pPr>
        <w:pStyle w:val="Text2-2"/>
        <w:rPr>
          <w:b/>
        </w:rPr>
      </w:pPr>
      <w:r w:rsidRPr="0020474A">
        <w:t>Zhotovitel provede ruční kopané sondy za účelem ověření skutečného vedení inženýrské sítě před započetím zemních prací strojmo.</w:t>
      </w:r>
    </w:p>
    <w:p w14:paraId="5CAF5391" w14:textId="77777777" w:rsidR="000D6D4E" w:rsidRPr="00C224A4" w:rsidRDefault="000D6D4E" w:rsidP="00C224A4">
      <w:pPr>
        <w:pStyle w:val="Text2-2"/>
        <w:tabs>
          <w:tab w:val="clear" w:pos="1957"/>
        </w:tabs>
        <w:rPr>
          <w:b/>
        </w:rPr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7AD442D1" w14:textId="77777777" w:rsidR="000D6D4E" w:rsidRPr="00DD10A4" w:rsidRDefault="000D6D4E" w:rsidP="00C224A4">
      <w:pPr>
        <w:pStyle w:val="Text2-2"/>
        <w:tabs>
          <w:tab w:val="clear" w:pos="1957"/>
        </w:tabs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3C1441A4" w14:textId="77777777" w:rsidR="000D6D4E" w:rsidRPr="00DE0CA1" w:rsidRDefault="000D6D4E" w:rsidP="00C224A4">
      <w:pPr>
        <w:pStyle w:val="Text2-2"/>
        <w:tabs>
          <w:tab w:val="clear" w:pos="1957"/>
        </w:tabs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576B3607" w14:textId="0C3DE37E" w:rsidR="000D6D4E" w:rsidRPr="00C224A4" w:rsidRDefault="000D6D4E" w:rsidP="00C224A4">
      <w:pPr>
        <w:pStyle w:val="Text2-2"/>
        <w:tabs>
          <w:tab w:val="clear" w:pos="1957"/>
        </w:tabs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</w:t>
      </w:r>
      <w:r w:rsidRPr="00496F03">
        <w:lastRenderedPageBreak/>
        <w:t>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 xml:space="preserve">RFID </w:t>
      </w:r>
      <w:proofErr w:type="spellStart"/>
      <w:r w:rsidRPr="008D2FE0">
        <w:rPr>
          <w:b/>
          <w:bCs/>
        </w:rPr>
        <w:t>markery</w:t>
      </w:r>
      <w:proofErr w:type="spellEnd"/>
      <w:r w:rsidRPr="008D2FE0">
        <w:t xml:space="preserve">. Mohou se používat pouze </w:t>
      </w:r>
      <w:proofErr w:type="spellStart"/>
      <w:r w:rsidRPr="008D2FE0">
        <w:t>markery</w:t>
      </w:r>
      <w:proofErr w:type="spellEnd"/>
      <w:r w:rsidRPr="008D2FE0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D2FE0">
        <w:t>markerů</w:t>
      </w:r>
      <w:proofErr w:type="spellEnd"/>
      <w:r w:rsidRPr="008D2FE0">
        <w:t xml:space="preserve">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 xml:space="preserve">červený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 xml:space="preserve">Sdělovací zařízení a kabely – oranžový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 xml:space="preserve">Zabezpečovací zařízení – fialový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proofErr w:type="gramStart"/>
      <w:r w:rsidRPr="008D2FE0">
        <w:rPr>
          <w:sz w:val="18"/>
          <w:szCs w:val="18"/>
        </w:rPr>
        <w:t>markeru</w:t>
      </w:r>
      <w:proofErr w:type="spellEnd"/>
      <w:r w:rsidRPr="008D2FE0">
        <w:rPr>
          <w:sz w:val="18"/>
          <w:szCs w:val="18"/>
        </w:rPr>
        <w:t xml:space="preserve">  po</w:t>
      </w:r>
      <w:proofErr w:type="gramEnd"/>
      <w:r w:rsidRPr="008D2FE0">
        <w:rPr>
          <w:sz w:val="18"/>
          <w:szCs w:val="18"/>
        </w:rPr>
        <w:t xml:space="preserve">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 xml:space="preserve">U sdělovacích a zabezpečovacích kabelů OŘ se bude informace o </w:t>
      </w:r>
      <w:proofErr w:type="spellStart"/>
      <w:r w:rsidRPr="000226E6">
        <w:t>markerech</w:t>
      </w:r>
      <w:proofErr w:type="spellEnd"/>
      <w:r w:rsidRPr="000226E6">
        <w:t xml:space="preserve">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 xml:space="preserve">Informace o použití </w:t>
      </w:r>
      <w:proofErr w:type="spellStart"/>
      <w:r w:rsidRPr="00496F03">
        <w:t>markerů</w:t>
      </w:r>
      <w:proofErr w:type="spellEnd"/>
      <w:r w:rsidRPr="00496F03">
        <w:t xml:space="preserve">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 xml:space="preserve">Do digitální dokumentace se budou zaznamenávat </w:t>
      </w:r>
      <w:proofErr w:type="spellStart"/>
      <w:r w:rsidRPr="00496F03">
        <w:t>markery</w:t>
      </w:r>
      <w:proofErr w:type="spellEnd"/>
      <w:r w:rsidRPr="00496F03">
        <w:t xml:space="preserve"> ve tvaru kolečka s velkým písmenem M uprostřed ve všech 6 vrstvách odpovídajících kategoriím podzemních vedení. Značka bude tvarově stejná pro všech 6 </w:t>
      </w:r>
      <w:r w:rsidRPr="00496F03">
        <w:lastRenderedPageBreak/>
        <w:t xml:space="preserve">vrstev, rozlišení kategorie bude pouze barvou, která bude odpovídat barvě </w:t>
      </w:r>
      <w:proofErr w:type="spellStart"/>
      <w:r w:rsidRPr="00496F03">
        <w:t>markeru</w:t>
      </w:r>
      <w:proofErr w:type="spellEnd"/>
      <w:r w:rsidRPr="00496F03">
        <w:t>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496F03">
        <w:t>markerů</w:t>
      </w:r>
      <w:proofErr w:type="spellEnd"/>
      <w:r w:rsidRPr="00496F03">
        <w:t xml:space="preserve"> k lokalizaci podzemních inženýrských sítí v majetku SŽ.</w:t>
      </w:r>
    </w:p>
    <w:p w14:paraId="36981C7B" w14:textId="77777777" w:rsidR="00FD0503" w:rsidRPr="00CC6A39" w:rsidRDefault="00FD0503" w:rsidP="005220AF">
      <w:pPr>
        <w:pStyle w:val="Text2-2"/>
      </w:pPr>
      <w:r w:rsidRPr="00CC6A39">
        <w:rPr>
          <w:b/>
        </w:rPr>
        <w:t>Souborné zpracování geodetické části DSPS</w:t>
      </w:r>
      <w:r w:rsidRPr="00CC6A39">
        <w:t xml:space="preserve"> bude předáno Objednateli v listinné a elektronické podobě v tomto členění:</w:t>
      </w:r>
    </w:p>
    <w:p w14:paraId="04895C1A" w14:textId="77777777" w:rsidR="00FD0503" w:rsidRPr="00CC6A39" w:rsidRDefault="00FD0503" w:rsidP="00F21EDB">
      <w:pPr>
        <w:pStyle w:val="Text2-2"/>
        <w:numPr>
          <w:ilvl w:val="4"/>
          <w:numId w:val="14"/>
        </w:numPr>
      </w:pPr>
      <w:r w:rsidRPr="00CC6A39">
        <w:t>Technická zpráva a Předávací protokol (ve formátu *.</w:t>
      </w:r>
      <w:proofErr w:type="spellStart"/>
      <w:r w:rsidRPr="00CC6A39">
        <w:t>pdf</w:t>
      </w:r>
      <w:proofErr w:type="spellEnd"/>
      <w:r w:rsidRPr="00CC6A39">
        <w:t>),</w:t>
      </w:r>
    </w:p>
    <w:p w14:paraId="249EF484" w14:textId="77777777" w:rsidR="00FD0503" w:rsidRPr="00CC6A3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Přehled kladu mapových listů JŽM a bodového pole v M 1:10000 formát *.</w:t>
      </w:r>
      <w:proofErr w:type="spellStart"/>
      <w:r w:rsidRPr="00CC6A39">
        <w:rPr>
          <w:sz w:val="18"/>
          <w:szCs w:val="18"/>
        </w:rPr>
        <w:t>dgn</w:t>
      </w:r>
      <w:proofErr w:type="spellEnd"/>
      <w:r w:rsidRPr="00CC6A39">
        <w:rPr>
          <w:sz w:val="18"/>
          <w:szCs w:val="18"/>
        </w:rPr>
        <w:t xml:space="preserve"> a *.</w:t>
      </w:r>
      <w:proofErr w:type="spellStart"/>
      <w:r w:rsidRPr="00CC6A39">
        <w:rPr>
          <w:sz w:val="18"/>
          <w:szCs w:val="18"/>
        </w:rPr>
        <w:t>pdf</w:t>
      </w:r>
      <w:proofErr w:type="spellEnd"/>
      <w:r w:rsidRPr="00CC6A39">
        <w:rPr>
          <w:sz w:val="18"/>
          <w:szCs w:val="18"/>
        </w:rPr>
        <w:t>),</w:t>
      </w:r>
    </w:p>
    <w:p w14:paraId="01171FBC" w14:textId="77777777" w:rsidR="00FD0503" w:rsidRPr="00CC6A3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Elaborát bodového pole:</w:t>
      </w:r>
    </w:p>
    <w:p w14:paraId="6F29101D" w14:textId="77777777" w:rsidR="00FD0503" w:rsidRPr="00CC6A39" w:rsidRDefault="00FD0503" w:rsidP="00F21EDB">
      <w:pPr>
        <w:pStyle w:val="Text2-2"/>
        <w:numPr>
          <w:ilvl w:val="5"/>
          <w:numId w:val="14"/>
        </w:numPr>
      </w:pPr>
      <w:r w:rsidRPr="00CC6A39">
        <w:t>dokumentace po stavbě předaného ŽBP do správy SŽG, zřízeného v souladu Metodickým pokynem SŽDC M20/MP007</w:t>
      </w:r>
      <w:r w:rsidR="007F5DDD" w:rsidRPr="00CC6A39">
        <w:t xml:space="preserve"> Železniční bodové pole </w:t>
      </w:r>
      <w:r w:rsidRPr="00CC6A39">
        <w:t>(způsob stabilizace, měření, zpracování, obsah dokumentace),</w:t>
      </w:r>
    </w:p>
    <w:p w14:paraId="155C17CF" w14:textId="77777777" w:rsidR="00FD0503" w:rsidRPr="00CC6A39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C6A39" w:rsidRDefault="00252A5C" w:rsidP="00F21EDB">
      <w:pPr>
        <w:pStyle w:val="Text2-2"/>
        <w:numPr>
          <w:ilvl w:val="4"/>
          <w:numId w:val="14"/>
        </w:numPr>
      </w:pPr>
      <w:r w:rsidRPr="00CC6A39">
        <w:t>Seznamy souřadnic podrobných bodů (ve formátu *.</w:t>
      </w:r>
      <w:proofErr w:type="spellStart"/>
      <w:r w:rsidRPr="00CC6A39">
        <w:t>txt</w:t>
      </w:r>
      <w:proofErr w:type="spellEnd"/>
      <w:r w:rsidRPr="00CC6A39">
        <w:t>):</w:t>
      </w:r>
    </w:p>
    <w:p w14:paraId="62DB22EE" w14:textId="77777777" w:rsidR="00252A5C" w:rsidRPr="00CC6A3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C6A39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CC6A39" w:rsidRDefault="00252A5C" w:rsidP="00F21EDB">
      <w:pPr>
        <w:pStyle w:val="Text2-2"/>
        <w:numPr>
          <w:ilvl w:val="5"/>
          <w:numId w:val="14"/>
        </w:numPr>
      </w:pPr>
      <w:r w:rsidRPr="00CC6A3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C6A3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CC6A39" w:rsidRDefault="00252A5C" w:rsidP="00F21EDB">
      <w:pPr>
        <w:pStyle w:val="Text2-2"/>
        <w:numPr>
          <w:ilvl w:val="4"/>
          <w:numId w:val="14"/>
        </w:numPr>
      </w:pPr>
      <w:r w:rsidRPr="00CC6A39">
        <w:t>Výkresové soubory (ve formátu *.</w:t>
      </w:r>
      <w:proofErr w:type="spellStart"/>
      <w:r w:rsidRPr="00CC6A39">
        <w:t>dgn</w:t>
      </w:r>
      <w:proofErr w:type="spellEnd"/>
      <w:r w:rsidRPr="00CC6A39">
        <w:t>). Název souboru musí začínat „DSPS_PVS_, KN_, NH_, PS_ nebo SO_“:</w:t>
      </w:r>
    </w:p>
    <w:p w14:paraId="16B6725F" w14:textId="77777777" w:rsidR="00443D42" w:rsidRPr="00CC6A3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CC6A3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CC6A3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CC6A3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C6A39" w:rsidRDefault="00443D42" w:rsidP="00F21EDB">
      <w:pPr>
        <w:pStyle w:val="Text2-2"/>
        <w:numPr>
          <w:ilvl w:val="5"/>
          <w:numId w:val="14"/>
        </w:numPr>
      </w:pPr>
      <w:r w:rsidRPr="00CC6A39">
        <w:t>Výkres v M 1:1000 se zákresem platné mapy KN,</w:t>
      </w:r>
    </w:p>
    <w:p w14:paraId="52AE6075" w14:textId="77777777" w:rsidR="00443D42" w:rsidRPr="00CC6A39" w:rsidRDefault="00443D42" w:rsidP="00F21EDB">
      <w:pPr>
        <w:pStyle w:val="Text2-2"/>
        <w:numPr>
          <w:ilvl w:val="5"/>
          <w:numId w:val="14"/>
        </w:numPr>
      </w:pPr>
      <w:r w:rsidRPr="00CC6A39">
        <w:t>Výkres v M 1:1000 se zákresem nové hranice ČD, SŽ po stavbě.</w:t>
      </w:r>
    </w:p>
    <w:p w14:paraId="06B758E6" w14:textId="77777777" w:rsidR="00443D42" w:rsidRPr="00CC6A39" w:rsidRDefault="00443D42" w:rsidP="00F21EDB">
      <w:pPr>
        <w:pStyle w:val="Text2-2"/>
        <w:numPr>
          <w:ilvl w:val="4"/>
          <w:numId w:val="14"/>
        </w:numPr>
      </w:pPr>
      <w:r w:rsidRPr="00CC6A39">
        <w:t>Předané geodetické části DSPS jednotlivých PS a SO</w:t>
      </w:r>
    </w:p>
    <w:p w14:paraId="42DA34B7" w14:textId="77777777" w:rsidR="00443D42" w:rsidRPr="00CC6A39" w:rsidRDefault="00443D42" w:rsidP="00F21EDB">
      <w:pPr>
        <w:pStyle w:val="Text2-2"/>
        <w:numPr>
          <w:ilvl w:val="5"/>
          <w:numId w:val="14"/>
        </w:numPr>
      </w:pPr>
      <w:r w:rsidRPr="00CC6A39">
        <w:t>Seznam čísel a názvů PS a SO s uvedením zhotovitele geodetické části DSPS jednotlivých PS a SO (ve formátu *.</w:t>
      </w:r>
      <w:proofErr w:type="spellStart"/>
      <w:r w:rsidRPr="00CC6A39">
        <w:t>xlsx</w:t>
      </w:r>
      <w:proofErr w:type="spellEnd"/>
      <w:r w:rsidRPr="00CC6A39">
        <w:t>),</w:t>
      </w:r>
    </w:p>
    <w:p w14:paraId="48251D0F" w14:textId="77777777" w:rsidR="006C0E7C" w:rsidRPr="00CC6A39" w:rsidRDefault="00443D42" w:rsidP="00F21EDB">
      <w:pPr>
        <w:pStyle w:val="Text2-2"/>
        <w:numPr>
          <w:ilvl w:val="5"/>
          <w:numId w:val="14"/>
        </w:numPr>
      </w:pPr>
      <w:r w:rsidRPr="00CC6A39">
        <w:t>TZ k jednotlivým PS a SO (ve formátu *.</w:t>
      </w:r>
      <w:proofErr w:type="spellStart"/>
      <w:r w:rsidRPr="00CC6A39">
        <w:t>pdf</w:t>
      </w:r>
      <w:proofErr w:type="spellEnd"/>
      <w:r w:rsidRPr="00CC6A39">
        <w:t>),</w:t>
      </w:r>
    </w:p>
    <w:p w14:paraId="52D8945A" w14:textId="117676A2" w:rsidR="0093323A" w:rsidRPr="00CC6A39" w:rsidRDefault="0093323A" w:rsidP="00F21EDB">
      <w:pPr>
        <w:pStyle w:val="Text2-2"/>
        <w:numPr>
          <w:ilvl w:val="5"/>
          <w:numId w:val="14"/>
        </w:numPr>
      </w:pPr>
      <w:r w:rsidRPr="00CC6A39">
        <w:t xml:space="preserve">Seznam souřadnic, výšek a charakteristik podrobných bodů k jednotlivým </w:t>
      </w:r>
      <w:r w:rsidR="00067799">
        <w:t>PS a SO</w:t>
      </w:r>
      <w:r w:rsidRPr="00CC6A39">
        <w:t xml:space="preserve"> (ve formátu *.</w:t>
      </w:r>
      <w:proofErr w:type="spellStart"/>
      <w:r w:rsidRPr="00CC6A39">
        <w:t>txt</w:t>
      </w:r>
      <w:proofErr w:type="spellEnd"/>
      <w:r w:rsidR="007F5DDD" w:rsidRPr="00CC6A39">
        <w:t>),</w:t>
      </w:r>
    </w:p>
    <w:p w14:paraId="59C01A9C" w14:textId="77777777" w:rsidR="0093323A" w:rsidRPr="00CC6A39" w:rsidRDefault="0093323A" w:rsidP="00F21EDB">
      <w:pPr>
        <w:pStyle w:val="Text2-2"/>
        <w:numPr>
          <w:ilvl w:val="5"/>
          <w:numId w:val="14"/>
        </w:numPr>
      </w:pPr>
      <w:r w:rsidRPr="00CC6A39">
        <w:t>Výpočetní protokol a editované zápisníky ve formátu *.</w:t>
      </w:r>
      <w:proofErr w:type="spellStart"/>
      <w:r w:rsidRPr="00CC6A39">
        <w:t>txt</w:t>
      </w:r>
      <w:proofErr w:type="spellEnd"/>
      <w:r w:rsidRPr="00CC6A39">
        <w:t>; originální zápisníky ve formátu stroje, doložení splnění požadované přesnosti, kalibrační listy, fotodokumentace a další,</w:t>
      </w:r>
    </w:p>
    <w:p w14:paraId="39C9AB50" w14:textId="77777777" w:rsidR="0093323A" w:rsidRPr="00CC6A39" w:rsidRDefault="0093323A" w:rsidP="00F21EDB">
      <w:pPr>
        <w:pStyle w:val="Text2-2"/>
        <w:numPr>
          <w:ilvl w:val="5"/>
          <w:numId w:val="14"/>
        </w:numPr>
      </w:pPr>
      <w:r w:rsidRPr="00CC6A39">
        <w:lastRenderedPageBreak/>
        <w:t>Výkresy jednotlivých PS a SO v M 1:1000 (ve formátu *.</w:t>
      </w:r>
      <w:proofErr w:type="spellStart"/>
      <w:r w:rsidRPr="00CC6A39">
        <w:t>dgn</w:t>
      </w:r>
      <w:proofErr w:type="spellEnd"/>
      <w:r w:rsidRPr="00CC6A39">
        <w:t xml:space="preserve"> a *.</w:t>
      </w:r>
      <w:proofErr w:type="spellStart"/>
      <w:r w:rsidRPr="00CC6A39">
        <w:t>pdf</w:t>
      </w:r>
      <w:proofErr w:type="spellEnd"/>
      <w:r w:rsidRPr="00CC6A39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CC6A39" w:rsidRDefault="005220AF" w:rsidP="00F21EDB">
      <w:pPr>
        <w:pStyle w:val="Text2-2"/>
        <w:numPr>
          <w:ilvl w:val="5"/>
          <w:numId w:val="14"/>
        </w:numPr>
      </w:pPr>
      <w:r w:rsidRPr="00CC6A39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CC6A39" w:rsidRDefault="005220AF" w:rsidP="00F21EDB">
      <w:pPr>
        <w:pStyle w:val="Text2-2"/>
        <w:numPr>
          <w:ilvl w:val="4"/>
          <w:numId w:val="14"/>
        </w:numPr>
      </w:pPr>
      <w:r w:rsidRPr="00CC6A39">
        <w:t>Geometrické plány</w:t>
      </w:r>
    </w:p>
    <w:p w14:paraId="2517EEEB" w14:textId="77777777" w:rsidR="005220AF" w:rsidRPr="00CC6A39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CC6A3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CC6A39" w:rsidRDefault="005220AF" w:rsidP="00F21EDB">
      <w:pPr>
        <w:pStyle w:val="Text2-2"/>
        <w:numPr>
          <w:ilvl w:val="5"/>
          <w:numId w:val="14"/>
        </w:numPr>
        <w:spacing w:after="240"/>
      </w:pPr>
      <w:r w:rsidRPr="00CC6A39">
        <w:t xml:space="preserve">Geometrické plány a přílohy dle </w:t>
      </w:r>
      <w:proofErr w:type="spellStart"/>
      <w:r w:rsidRPr="00CC6A39">
        <w:t>podčlánku</w:t>
      </w:r>
      <w:proofErr w:type="spellEnd"/>
      <w:r w:rsidRPr="00CC6A39">
        <w:t xml:space="preserve"> 1.7.3.5 Kapitoly 1 TKP.</w:t>
      </w:r>
    </w:p>
    <w:p w14:paraId="7566AFC7" w14:textId="77777777" w:rsidR="005220AF" w:rsidRPr="00CC6A39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6A3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CC6A39">
        <w:rPr>
          <w:sz w:val="18"/>
          <w:szCs w:val="18"/>
        </w:rPr>
        <w:t>docx</w:t>
      </w:r>
      <w:proofErr w:type="spellEnd"/>
      <w:r w:rsidRPr="00CC6A39">
        <w:rPr>
          <w:sz w:val="18"/>
          <w:szCs w:val="18"/>
        </w:rPr>
        <w:t>,*.</w:t>
      </w:r>
      <w:proofErr w:type="spellStart"/>
      <w:r w:rsidRPr="00CC6A39">
        <w:rPr>
          <w:sz w:val="18"/>
          <w:szCs w:val="18"/>
        </w:rPr>
        <w:t>xlsx</w:t>
      </w:r>
      <w:proofErr w:type="spellEnd"/>
      <w:r w:rsidRPr="00CC6A39">
        <w:rPr>
          <w:sz w:val="18"/>
          <w:szCs w:val="18"/>
        </w:rPr>
        <w:t>, *.</w:t>
      </w:r>
      <w:proofErr w:type="spellStart"/>
      <w:r w:rsidRPr="00CC6A39">
        <w:rPr>
          <w:sz w:val="18"/>
          <w:szCs w:val="18"/>
        </w:rPr>
        <w:t>dwg</w:t>
      </w:r>
      <w:proofErr w:type="spellEnd"/>
      <w:r w:rsidRPr="00CC6A39">
        <w:rPr>
          <w:sz w:val="18"/>
          <w:szCs w:val="18"/>
        </w:rPr>
        <w:t>, *.</w:t>
      </w:r>
      <w:proofErr w:type="spellStart"/>
      <w:r w:rsidRPr="00CC6A39">
        <w:rPr>
          <w:sz w:val="18"/>
          <w:szCs w:val="18"/>
        </w:rPr>
        <w:t>dng</w:t>
      </w:r>
      <w:proofErr w:type="spellEnd"/>
      <w:r w:rsidRPr="00CC6A39">
        <w:rPr>
          <w:sz w:val="18"/>
          <w:szCs w:val="18"/>
        </w:rPr>
        <w:t>, případně *.</w:t>
      </w:r>
      <w:proofErr w:type="spellStart"/>
      <w:r w:rsidRPr="00CC6A39">
        <w:rPr>
          <w:sz w:val="18"/>
          <w:szCs w:val="18"/>
        </w:rPr>
        <w:t>dfx</w:t>
      </w:r>
      <w:proofErr w:type="spellEnd"/>
      <w:r w:rsidRPr="00CC6A39">
        <w:rPr>
          <w:sz w:val="18"/>
          <w:szCs w:val="18"/>
        </w:rPr>
        <w:t xml:space="preserve"> a *.</w:t>
      </w:r>
      <w:proofErr w:type="spellStart"/>
      <w:r w:rsidRPr="00CC6A39">
        <w:rPr>
          <w:sz w:val="18"/>
          <w:szCs w:val="18"/>
        </w:rPr>
        <w:t>pdf</w:t>
      </w:r>
      <w:proofErr w:type="spellEnd"/>
      <w:r w:rsidRPr="00CC6A39">
        <w:rPr>
          <w:sz w:val="18"/>
          <w:szCs w:val="18"/>
        </w:rPr>
        <w:t>).</w:t>
      </w:r>
    </w:p>
    <w:p w14:paraId="7F724E90" w14:textId="3E86C33D" w:rsidR="009F244D" w:rsidRPr="00CC6A39" w:rsidRDefault="009F244D" w:rsidP="009F244D">
      <w:pPr>
        <w:pStyle w:val="Text2-2"/>
      </w:pPr>
      <w:r w:rsidRPr="00CC6A39">
        <w:t>V listinné podobě bude DSPS předána v rozsahu čl. 4.1.</w:t>
      </w:r>
      <w:r w:rsidR="00FD5F18" w:rsidRPr="00CC6A39">
        <w:t>3.</w:t>
      </w:r>
      <w:r w:rsidR="001D0D0C" w:rsidRPr="00CC6A39">
        <w:t>3</w:t>
      </w:r>
      <w:r w:rsidR="00C224A4" w:rsidRPr="00CC6A39">
        <w:t>5</w:t>
      </w:r>
      <w:r w:rsidRPr="00CC6A39">
        <w:t xml:space="preserve"> těchto ZTP dle </w:t>
      </w:r>
      <w:proofErr w:type="gramStart"/>
      <w:r w:rsidRPr="00CC6A39">
        <w:t>části a), e), f)(v) a f)(</w:t>
      </w:r>
      <w:proofErr w:type="spellStart"/>
      <w:r w:rsidRPr="00CC6A39">
        <w:t>vi</w:t>
      </w:r>
      <w:proofErr w:type="spellEnd"/>
      <w:proofErr w:type="gramEnd"/>
      <w:r w:rsidRPr="00CC6A39">
        <w:t>).</w:t>
      </w:r>
    </w:p>
    <w:p w14:paraId="5F3CF275" w14:textId="77777777" w:rsidR="009F244D" w:rsidRPr="00CC6A39" w:rsidRDefault="009F244D" w:rsidP="009F244D">
      <w:pPr>
        <w:pStyle w:val="Text2-2"/>
      </w:pPr>
      <w:r w:rsidRPr="00CC6A3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CC6A39" w:rsidRDefault="009F244D" w:rsidP="00F21EDB">
      <w:pPr>
        <w:pStyle w:val="Text2-2"/>
      </w:pPr>
      <w:r w:rsidRPr="00CC6A39">
        <w:rPr>
          <w:b/>
        </w:rPr>
        <w:t>Součástí dokumentů skutečného provedení stavby</w:t>
      </w:r>
      <w:r w:rsidRPr="00CC6A3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CC6A39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CC6A3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CC6A39" w:rsidRDefault="009F244D" w:rsidP="00F21EDB">
      <w:pPr>
        <w:pStyle w:val="Text2-2"/>
        <w:numPr>
          <w:ilvl w:val="4"/>
          <w:numId w:val="14"/>
        </w:numPr>
      </w:pPr>
      <w:r w:rsidRPr="00CC6A39">
        <w:t>doklady o projednání PDPS,</w:t>
      </w:r>
    </w:p>
    <w:p w14:paraId="17D05DC8" w14:textId="77777777" w:rsidR="009F244D" w:rsidRPr="00CC6A39" w:rsidRDefault="009F244D" w:rsidP="00F21EDB">
      <w:pPr>
        <w:pStyle w:val="Text2-2"/>
        <w:numPr>
          <w:ilvl w:val="4"/>
          <w:numId w:val="14"/>
        </w:numPr>
      </w:pPr>
      <w:r w:rsidRPr="00CC6A39">
        <w:t>závazná stanoviska dotčených orgánů a další doklady o jednání s dotčenými orgány a účastníky stavebního řízení,</w:t>
      </w:r>
    </w:p>
    <w:p w14:paraId="2FAA8CA9" w14:textId="77777777" w:rsidR="009F244D" w:rsidRPr="00CC6A39" w:rsidRDefault="009F244D" w:rsidP="00F21EDB">
      <w:pPr>
        <w:pStyle w:val="Text2-2"/>
        <w:numPr>
          <w:ilvl w:val="4"/>
          <w:numId w:val="14"/>
        </w:numPr>
      </w:pPr>
      <w:r w:rsidRPr="00CC6A39">
        <w:t>vyjádření vlastníků a správců dotčených inženýrských sítí,</w:t>
      </w:r>
    </w:p>
    <w:p w14:paraId="3CE3026A" w14:textId="77777777" w:rsidR="009F244D" w:rsidRPr="00CC6A39" w:rsidRDefault="009F244D" w:rsidP="00F21EDB">
      <w:pPr>
        <w:pStyle w:val="Text2-2"/>
        <w:numPr>
          <w:ilvl w:val="4"/>
          <w:numId w:val="14"/>
        </w:numPr>
      </w:pPr>
      <w:r w:rsidRPr="00CC6A39">
        <w:t>doklady o projednání s vlastníky pozemků a staveb nebo bytů a nebytových prostor dotčených stavbou, popř. s jinými oprávněnými subjekty.</w:t>
      </w:r>
    </w:p>
    <w:p w14:paraId="6BE0803C" w14:textId="75DE8F51" w:rsidR="009F244D" w:rsidRPr="009F244D" w:rsidRDefault="009F244D" w:rsidP="00F21EDB">
      <w:pPr>
        <w:pStyle w:val="Text2-2"/>
      </w:pPr>
      <w:r w:rsidRPr="009F244D">
        <w:t xml:space="preserve">Zhotovitel je v termínu do 7 dnů od účinnosti </w:t>
      </w:r>
      <w:r w:rsidR="00A1476D">
        <w:t>Smlouvy</w:t>
      </w:r>
      <w:r w:rsidRPr="009F244D">
        <w:t xml:space="preserve">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</w:t>
      </w:r>
      <w:r w:rsidRPr="006F687F">
        <w:lastRenderedPageBreak/>
        <w:t xml:space="preserve">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992FDC" w14:textId="395F799F" w:rsidR="00DA0EA0" w:rsidRPr="00166F09" w:rsidRDefault="001B18BD" w:rsidP="001B18BD">
      <w:pPr>
        <w:pStyle w:val="Text2-2"/>
      </w:pPr>
      <w:bookmarkStart w:id="34" w:name="_Hlk138656588"/>
      <w:r w:rsidRPr="001B18BD">
        <w:t xml:space="preserve">Současně s Výzvou k předložení nabídky je dodavateli poskytnut </w:t>
      </w:r>
      <w:r w:rsidR="004624CB">
        <w:t xml:space="preserve">Pokyn </w:t>
      </w:r>
      <w:r w:rsidRPr="001B18BD">
        <w:t xml:space="preserve">ředitele OŘ Praha </w:t>
      </w:r>
      <w:r w:rsidR="004624CB">
        <w:t>SŽ PO-27/2022-OŘ</w:t>
      </w:r>
      <w:r w:rsidRPr="001B18BD">
        <w:t xml:space="preserve"> Analýza nebezpečí a hodnocení rizik</w:t>
      </w:r>
      <w:r w:rsidR="004624CB">
        <w:t xml:space="preserve"> pracovních činností</w:t>
      </w:r>
      <w:r w:rsidRPr="001B18BD">
        <w:t xml:space="preserve">. Podání nabídky dodavateli je považováno za potvrzení </w:t>
      </w:r>
      <w:r w:rsidRPr="00166F09">
        <w:t>prokazatelného seznámení se s tímto dokumentem.</w:t>
      </w:r>
    </w:p>
    <w:bookmarkEnd w:id="34"/>
    <w:p w14:paraId="4B3C05A5" w14:textId="77777777" w:rsidR="00CC6A39" w:rsidRPr="00166F09" w:rsidRDefault="00DF7BAA" w:rsidP="00DA0EA0">
      <w:pPr>
        <w:pStyle w:val="Text2-1"/>
      </w:pPr>
      <w:r w:rsidRPr="00166F09">
        <w:t xml:space="preserve">Součástí zhotovení stavby je u </w:t>
      </w:r>
    </w:p>
    <w:p w14:paraId="5C84E6B2" w14:textId="181F197B" w:rsidR="00CC6A39" w:rsidRDefault="00166F09" w:rsidP="00166F09">
      <w:pPr>
        <w:pStyle w:val="Text2-1"/>
        <w:numPr>
          <w:ilvl w:val="0"/>
          <w:numId w:val="0"/>
        </w:numPr>
        <w:ind w:left="1985"/>
      </w:pPr>
      <w:r>
        <w:t xml:space="preserve">- </w:t>
      </w:r>
      <w:r w:rsidR="00CC6A39">
        <w:t>PS 01 Staniční zabezpečovací zařízení</w:t>
      </w:r>
    </w:p>
    <w:p w14:paraId="71931ACB" w14:textId="77777777" w:rsidR="00CC6A39" w:rsidRDefault="00CC6A39" w:rsidP="00166F09">
      <w:pPr>
        <w:pStyle w:val="Text2-1"/>
        <w:numPr>
          <w:ilvl w:val="0"/>
          <w:numId w:val="0"/>
        </w:numPr>
        <w:ind w:left="1985"/>
      </w:pPr>
      <w:r>
        <w:t xml:space="preserve">- PS 02 Dálkové ovládání </w:t>
      </w:r>
      <w:proofErr w:type="spellStart"/>
      <w:r>
        <w:t>žst</w:t>
      </w:r>
      <w:proofErr w:type="spellEnd"/>
      <w:r>
        <w:t>. Zvoleněves a Olovnice</w:t>
      </w:r>
    </w:p>
    <w:p w14:paraId="3377DFAC" w14:textId="77777777" w:rsidR="00CC6A39" w:rsidRDefault="00CC6A39" w:rsidP="00166F09">
      <w:pPr>
        <w:pStyle w:val="Text2-1"/>
        <w:numPr>
          <w:ilvl w:val="0"/>
          <w:numId w:val="0"/>
        </w:numPr>
        <w:ind w:left="1985"/>
      </w:pPr>
      <w:r>
        <w:t xml:space="preserve">- SO 01 Elektrická přípojka, úpravy rozvodů </w:t>
      </w:r>
      <w:proofErr w:type="spellStart"/>
      <w:r>
        <w:t>nn</w:t>
      </w:r>
      <w:proofErr w:type="spellEnd"/>
    </w:p>
    <w:p w14:paraId="546A4558" w14:textId="77777777" w:rsidR="00166F09" w:rsidRDefault="00CC6A39" w:rsidP="00166F09">
      <w:pPr>
        <w:pStyle w:val="Text2-1"/>
        <w:numPr>
          <w:ilvl w:val="0"/>
          <w:numId w:val="0"/>
        </w:numPr>
        <w:ind w:left="1985"/>
        <w:rPr>
          <w:highlight w:val="green"/>
        </w:rPr>
      </w:pPr>
      <w:r>
        <w:t>- SO 02 Elektrický ohřev výhybek - EOV</w:t>
      </w:r>
      <w:r w:rsidRPr="00C0167C">
        <w:rPr>
          <w:highlight w:val="green"/>
        </w:rPr>
        <w:t xml:space="preserve"> </w:t>
      </w:r>
    </w:p>
    <w:p w14:paraId="3F862137" w14:textId="7F64678A" w:rsidR="002D3EF9" w:rsidRPr="00166F09" w:rsidRDefault="00E21B88" w:rsidP="00CC6A39">
      <w:pPr>
        <w:pStyle w:val="Text2-1"/>
        <w:numPr>
          <w:ilvl w:val="0"/>
          <w:numId w:val="0"/>
        </w:numPr>
        <w:ind w:left="737"/>
      </w:pPr>
      <w:r>
        <w:t>předpokládáno p</w:t>
      </w:r>
      <w:r w:rsidR="00166F09" w:rsidRPr="00166F09">
        <w:t>ředčasné užívání.</w:t>
      </w:r>
    </w:p>
    <w:p w14:paraId="16426AE8" w14:textId="77777777" w:rsidR="00DF7BAA" w:rsidRDefault="00DF7BAA" w:rsidP="00DF7BAA">
      <w:pPr>
        <w:pStyle w:val="Nadpis2-2"/>
      </w:pPr>
      <w:bookmarkStart w:id="35" w:name="_Toc148527566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48DC7448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166F09" w:rsidRPr="00E35F9E">
        <w:rPr>
          <w:rFonts w:cs="Arial"/>
          <w:noProof/>
        </w:rPr>
        <w:t xml:space="preserve">Ing. Vladimíra </w:t>
      </w:r>
      <w:r w:rsidR="00166F09" w:rsidRPr="00072761">
        <w:rPr>
          <w:rFonts w:cs="Arial"/>
          <w:noProof/>
        </w:rPr>
        <w:t>Majzlíka</w:t>
      </w:r>
      <w:r w:rsidR="00166F09" w:rsidRPr="00072761">
        <w:t xml:space="preserve">, </w:t>
      </w:r>
      <w:r w:rsidR="00166F09" w:rsidRPr="00072761">
        <w:rPr>
          <w:rFonts w:cs="Arial"/>
          <w:noProof/>
        </w:rPr>
        <w:t>728 361 005</w:t>
      </w:r>
      <w:r w:rsidR="00166F09" w:rsidRPr="00072761">
        <w:t xml:space="preserve">, </w:t>
      </w:r>
      <w:r w:rsidR="00166F09" w:rsidRPr="00072761">
        <w:rPr>
          <w:rFonts w:cs="Arial"/>
          <w:noProof/>
        </w:rPr>
        <w:t>Majzlik</w:t>
      </w:r>
      <w:r w:rsidR="00166F09" w:rsidRPr="00E35F9E">
        <w:rPr>
          <w:rFonts w:cs="Arial"/>
          <w:noProof/>
        </w:rPr>
        <w:t>@spravazeleznic.cz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lastRenderedPageBreak/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5600DD6A" w:rsidR="00DF7BAA" w:rsidRPr="00385B6E" w:rsidRDefault="00DF7BAA" w:rsidP="00DF7BAA">
      <w:pPr>
        <w:pStyle w:val="Nadpis2-2"/>
      </w:pPr>
      <w:bookmarkStart w:id="39" w:name="_Toc6410438"/>
      <w:bookmarkStart w:id="40" w:name="_Toc148527567"/>
      <w:r w:rsidRPr="00385B6E">
        <w:t>Doklady pře</w:t>
      </w:r>
      <w:r w:rsidR="00D01986">
        <w:t>d</w:t>
      </w:r>
      <w:r w:rsidRPr="00385B6E">
        <w:t>kládané zhotovitelem</w:t>
      </w:r>
      <w:bookmarkEnd w:id="39"/>
      <w:bookmarkEnd w:id="40"/>
    </w:p>
    <w:p w14:paraId="44E06185" w14:textId="1CF9D225" w:rsidR="00D12C76" w:rsidRPr="00385B6E" w:rsidRDefault="007B7E0E" w:rsidP="007B7E0E">
      <w:pPr>
        <w:pStyle w:val="Text2-1"/>
      </w:pPr>
      <w:bookmarkStart w:id="41" w:name="_Hlk138657304"/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42" w:name="_Toc6410439"/>
      <w:bookmarkStart w:id="43" w:name="_Toc148527568"/>
      <w:bookmarkEnd w:id="41"/>
      <w:r>
        <w:t>Dokumentace zhotovitele pro stavbu</w:t>
      </w:r>
      <w:bookmarkEnd w:id="42"/>
      <w:bookmarkEnd w:id="43"/>
    </w:p>
    <w:p w14:paraId="488F8FA4" w14:textId="34B663F3" w:rsidR="00740821" w:rsidRPr="00166F09" w:rsidRDefault="00740821" w:rsidP="00F21EDB">
      <w:pPr>
        <w:pStyle w:val="Text2-1"/>
      </w:pPr>
      <w:r w:rsidRPr="00166F09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166F09">
        <w:t> </w:t>
      </w:r>
      <w:r w:rsidRPr="00166F09">
        <w:t>4</w:t>
      </w:r>
      <w:r w:rsidR="00EE6FF4" w:rsidRPr="00166F09">
        <w:t xml:space="preserve"> </w:t>
      </w:r>
      <w:r w:rsidRPr="00166F09">
        <w:t>vyhlášky č.</w:t>
      </w:r>
      <w:r w:rsidR="00EE6FF4" w:rsidRPr="00166F09">
        <w:t> </w:t>
      </w:r>
      <w:r w:rsidR="00A1476D" w:rsidRPr="00166F09">
        <w:t>1</w:t>
      </w:r>
      <w:r w:rsidRPr="00166F09">
        <w:t>46/2008 Sb. o rozsahu a obsahu projektové dokumentace dopravních staveb, v platném znění, příslušných TKP Staveb státních drah a směrnice SŽ SM011 Dokumentace staveb Správy železnic, státní organizace (dále jen „SŽ SM011</w:t>
      </w:r>
      <w:r w:rsidR="00A1476D" w:rsidRPr="00166F09">
        <w:t>“</w:t>
      </w:r>
      <w:r w:rsidRPr="00166F09">
        <w:t>) zejména pro:</w:t>
      </w:r>
    </w:p>
    <w:p w14:paraId="1ECB6F2F" w14:textId="77777777" w:rsidR="00166F09" w:rsidRPr="00166F09" w:rsidRDefault="00166F09" w:rsidP="00166F09">
      <w:pPr>
        <w:numPr>
          <w:ilvl w:val="0"/>
          <w:numId w:val="7"/>
        </w:numPr>
        <w:spacing w:after="120" w:line="264" w:lineRule="auto"/>
        <w:jc w:val="both"/>
        <w:rPr>
          <w:sz w:val="18"/>
          <w:szCs w:val="18"/>
        </w:rPr>
      </w:pPr>
      <w:r w:rsidRPr="00166F09">
        <w:rPr>
          <w:sz w:val="18"/>
          <w:szCs w:val="18"/>
        </w:rPr>
        <w:t>PS 01 Staniční zabezpečovací zařízení</w:t>
      </w:r>
    </w:p>
    <w:p w14:paraId="7D752A1F" w14:textId="77777777" w:rsidR="00166F09" w:rsidRPr="00166F09" w:rsidRDefault="00166F09" w:rsidP="00166F09">
      <w:pPr>
        <w:numPr>
          <w:ilvl w:val="0"/>
          <w:numId w:val="7"/>
        </w:numPr>
        <w:spacing w:after="120" w:line="264" w:lineRule="auto"/>
        <w:jc w:val="both"/>
        <w:rPr>
          <w:sz w:val="18"/>
          <w:szCs w:val="18"/>
        </w:rPr>
      </w:pPr>
      <w:r w:rsidRPr="00166F09">
        <w:rPr>
          <w:rFonts w:cs="Arial"/>
          <w:sz w:val="18"/>
          <w:szCs w:val="18"/>
        </w:rPr>
        <w:t xml:space="preserve">PS 02 Dálkové ovládání </w:t>
      </w:r>
      <w:proofErr w:type="spellStart"/>
      <w:r w:rsidRPr="00166F09">
        <w:rPr>
          <w:rFonts w:cs="Arial"/>
          <w:sz w:val="18"/>
          <w:szCs w:val="18"/>
        </w:rPr>
        <w:t>žst</w:t>
      </w:r>
      <w:proofErr w:type="spellEnd"/>
      <w:r w:rsidRPr="00166F09">
        <w:rPr>
          <w:rFonts w:cs="Arial"/>
          <w:sz w:val="18"/>
          <w:szCs w:val="18"/>
        </w:rPr>
        <w:t>. Zvoleněves a Olovnice</w:t>
      </w:r>
    </w:p>
    <w:p w14:paraId="12DDF57B" w14:textId="77777777" w:rsidR="00166F09" w:rsidRPr="00166F09" w:rsidRDefault="00166F09" w:rsidP="00166F09">
      <w:pPr>
        <w:numPr>
          <w:ilvl w:val="0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166F09">
        <w:rPr>
          <w:rFonts w:cs="Arial"/>
          <w:sz w:val="18"/>
          <w:szCs w:val="18"/>
        </w:rPr>
        <w:t xml:space="preserve">SO 01 Elektrická přípojka, úpravy rozvodů </w:t>
      </w:r>
      <w:proofErr w:type="spellStart"/>
      <w:r w:rsidRPr="00166F09">
        <w:rPr>
          <w:rFonts w:cs="Arial"/>
          <w:sz w:val="18"/>
          <w:szCs w:val="18"/>
        </w:rPr>
        <w:t>nn</w:t>
      </w:r>
      <w:proofErr w:type="spellEnd"/>
    </w:p>
    <w:p w14:paraId="681F19DE" w14:textId="77777777" w:rsidR="00166F09" w:rsidRPr="00166F09" w:rsidRDefault="00166F09" w:rsidP="00166F09">
      <w:pPr>
        <w:numPr>
          <w:ilvl w:val="0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166F09">
        <w:rPr>
          <w:rFonts w:cs="Arial"/>
          <w:sz w:val="18"/>
          <w:szCs w:val="18"/>
        </w:rPr>
        <w:t>SO 02 Elektrický ohřev výhybek - EOV</w:t>
      </w:r>
    </w:p>
    <w:p w14:paraId="07D32A6A" w14:textId="77777777" w:rsidR="00740821" w:rsidRPr="00166F09" w:rsidRDefault="00740821" w:rsidP="00F21EDB">
      <w:pPr>
        <w:pStyle w:val="Text2-1"/>
      </w:pPr>
      <w:r w:rsidRPr="00166F09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09FD0B0" w14:textId="77777777" w:rsidR="00EE6FF4" w:rsidRPr="00166F09" w:rsidRDefault="00740821" w:rsidP="00F21EDB">
      <w:pPr>
        <w:pStyle w:val="Text2-1"/>
      </w:pPr>
      <w:r w:rsidRPr="00166F09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36503446" w:rsidR="00740821" w:rsidRPr="00166F09" w:rsidRDefault="00740821" w:rsidP="00F21EDB">
      <w:pPr>
        <w:pStyle w:val="Text2-1"/>
      </w:pPr>
      <w:r w:rsidRPr="00166F09">
        <w:t>Zhotovitel zpracuje technologické předpisy (</w:t>
      </w:r>
      <w:proofErr w:type="spellStart"/>
      <w:r w:rsidRPr="00166F09">
        <w:t>TePř</w:t>
      </w:r>
      <w:proofErr w:type="spellEnd"/>
      <w:r w:rsidRPr="00166F09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166F09">
        <w:t>.</w:t>
      </w:r>
    </w:p>
    <w:p w14:paraId="19F38ADB" w14:textId="77777777" w:rsidR="00B53E41" w:rsidRDefault="00DF7BAA" w:rsidP="0060019A">
      <w:pPr>
        <w:pStyle w:val="Nadpis2-2"/>
      </w:pPr>
      <w:bookmarkStart w:id="44" w:name="_Toc6410440"/>
      <w:bookmarkStart w:id="45" w:name="_Toc148527569"/>
      <w:r>
        <w:lastRenderedPageBreak/>
        <w:t>Dokumentace skutečného provedení stavby</w:t>
      </w:r>
      <w:bookmarkEnd w:id="44"/>
      <w:bookmarkEnd w:id="45"/>
    </w:p>
    <w:p w14:paraId="00B8E2C3" w14:textId="46A02699" w:rsidR="00470F14" w:rsidRPr="00166F09" w:rsidRDefault="00606137" w:rsidP="001130DC">
      <w:pPr>
        <w:pStyle w:val="Text2-1"/>
        <w:rPr>
          <w:rFonts w:eastAsia="Verdana" w:cs="Times New Roman"/>
        </w:rPr>
      </w:pPr>
      <w:r w:rsidRPr="00606137">
        <w:t xml:space="preserve">Předání </w:t>
      </w:r>
      <w:r w:rsidRPr="00166F09">
        <w:t xml:space="preserve">DSPS dle oddílu 1.11.5 Kapitoly 1 TKP </w:t>
      </w:r>
      <w:r w:rsidR="00525C0C" w:rsidRPr="00166F09">
        <w:t>a dle</w:t>
      </w:r>
      <w:r w:rsidRPr="00166F09">
        <w:t xml:space="preserve"> čl. 4.1.2.2</w:t>
      </w:r>
      <w:r w:rsidR="00C224A4" w:rsidRPr="00166F09">
        <w:t>5</w:t>
      </w:r>
      <w:r w:rsidRPr="00166F09">
        <w:t xml:space="preserve"> - 4.1.2.28 těchto ZTP proběhne na médiu: </w:t>
      </w:r>
      <w:r w:rsidRPr="00166F09">
        <w:rPr>
          <w:b/>
        </w:rPr>
        <w:t xml:space="preserve">USB </w:t>
      </w:r>
      <w:proofErr w:type="spellStart"/>
      <w:r w:rsidRPr="00166F09">
        <w:rPr>
          <w:b/>
        </w:rPr>
        <w:t>flash</w:t>
      </w:r>
      <w:proofErr w:type="spellEnd"/>
      <w:r w:rsidRPr="00166F09">
        <w:rPr>
          <w:b/>
        </w:rPr>
        <w:t xml:space="preserve"> </w:t>
      </w:r>
      <w:proofErr w:type="spellStart"/>
      <w:r w:rsidRPr="00166F09">
        <w:rPr>
          <w:b/>
        </w:rPr>
        <w:t>disk</w:t>
      </w:r>
      <w:r w:rsidR="00470F14" w:rsidRPr="00166F09">
        <w:rPr>
          <w:rFonts w:eastAsia="Verdana" w:cs="Times New Roman"/>
          <w:b/>
        </w:rPr>
        <w:t>disk</w:t>
      </w:r>
      <w:proofErr w:type="spellEnd"/>
      <w:r w:rsidR="00470F14" w:rsidRPr="00166F09">
        <w:rPr>
          <w:rFonts w:eastAsia="Verdana" w:cs="Times New Roman"/>
        </w:rPr>
        <w:t xml:space="preserve"> nebo </w:t>
      </w:r>
      <w:r w:rsidR="00470F14" w:rsidRPr="00166F09">
        <w:rPr>
          <w:rFonts w:eastAsia="Verdana" w:cs="Times New Roman"/>
          <w:b/>
        </w:rPr>
        <w:t>s využitím aplikace</w:t>
      </w:r>
      <w:r w:rsidR="00470F14" w:rsidRPr="00166F0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166F0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166F09">
        <w:rPr>
          <w:rFonts w:eastAsia="Verdana" w:cs="Times New Roman"/>
        </w:rPr>
        <w:t xml:space="preserve">). </w:t>
      </w:r>
      <w:proofErr w:type="spellStart"/>
      <w:r w:rsidR="00470F14" w:rsidRPr="00166F09">
        <w:rPr>
          <w:rFonts w:eastAsia="Verdana" w:cs="Times New Roman"/>
        </w:rPr>
        <w:t>Helpdesk</w:t>
      </w:r>
      <w:proofErr w:type="spellEnd"/>
      <w:r w:rsidR="00470F14" w:rsidRPr="00166F09">
        <w:rPr>
          <w:rFonts w:eastAsia="Verdana" w:cs="Times New Roman"/>
        </w:rPr>
        <w:t xml:space="preserve"> pro aplikaci poskytuje: p. Jaromír </w:t>
      </w:r>
      <w:proofErr w:type="spellStart"/>
      <w:r w:rsidR="00470F14" w:rsidRPr="00166F09">
        <w:rPr>
          <w:rFonts w:eastAsia="Verdana" w:cs="Times New Roman"/>
        </w:rPr>
        <w:t>Talůžek</w:t>
      </w:r>
      <w:proofErr w:type="spellEnd"/>
      <w:r w:rsidR="00470F14" w:rsidRPr="00166F09">
        <w:rPr>
          <w:rFonts w:eastAsia="Verdana" w:cs="Times New Roman"/>
        </w:rPr>
        <w:t>, S</w:t>
      </w:r>
      <w:r w:rsidR="0045657D" w:rsidRPr="00166F09">
        <w:rPr>
          <w:rFonts w:eastAsia="Verdana" w:cs="Times New Roman"/>
        </w:rPr>
        <w:t>ŽT</w:t>
      </w:r>
      <w:r w:rsidR="00470F14" w:rsidRPr="00166F09">
        <w:rPr>
          <w:rFonts w:eastAsia="Verdana" w:cs="Times New Roman"/>
        </w:rPr>
        <w:t xml:space="preserve"> SŽ</w:t>
      </w:r>
      <w:r w:rsidR="0045657D" w:rsidRPr="00166F09">
        <w:rPr>
          <w:rFonts w:eastAsia="Verdana" w:cs="Times New Roman"/>
        </w:rPr>
        <w:t>,</w:t>
      </w:r>
      <w:r w:rsidR="00470F14" w:rsidRPr="00166F09">
        <w:rPr>
          <w:rFonts w:eastAsia="Verdana" w:cs="Times New Roman"/>
        </w:rPr>
        <w:t xml:space="preserve"> +420 606 796 338, </w:t>
      </w:r>
      <w:hyperlink r:id="rId12" w:history="1">
        <w:r w:rsidR="00B2377E" w:rsidRPr="00166F09">
          <w:rPr>
            <w:rStyle w:val="Hypertextovodkaz"/>
            <w:rFonts w:eastAsia="Verdana" w:cs="Times New Roman"/>
            <w:noProof w:val="0"/>
          </w:rPr>
          <w:t>Taluzek@spravazeleznic.cz</w:t>
        </w:r>
      </w:hyperlink>
    </w:p>
    <w:p w14:paraId="23FCF55D" w14:textId="6FA28EB8" w:rsidR="00B2377E" w:rsidRPr="00B2377E" w:rsidRDefault="00B2377E" w:rsidP="00B2377E">
      <w:pPr>
        <w:pStyle w:val="Nadpis2-2"/>
      </w:pPr>
      <w:bookmarkStart w:id="46" w:name="_Toc144803650"/>
      <w:bookmarkStart w:id="47" w:name="_Toc148527570"/>
      <w:r w:rsidRPr="001234D7">
        <w:t>Centrální nákup materiálu</w:t>
      </w:r>
      <w:bookmarkEnd w:id="46"/>
      <w:bookmarkEnd w:id="47"/>
    </w:p>
    <w:p w14:paraId="6EF85FD6" w14:textId="5214EB44" w:rsidR="00074F48" w:rsidRPr="00166F09" w:rsidRDefault="001130DC" w:rsidP="00F21EDB">
      <w:pPr>
        <w:pStyle w:val="Text2-1"/>
        <w:rPr>
          <w:b/>
        </w:rPr>
      </w:pPr>
      <w:bookmarkStart w:id="48" w:name="_Toc62037464"/>
      <w:r w:rsidRPr="00166F09">
        <w:rPr>
          <w:b/>
        </w:rPr>
        <w:t>Materiál dodávaný objednatelem</w:t>
      </w:r>
      <w:bookmarkEnd w:id="48"/>
    </w:p>
    <w:p w14:paraId="0B006C3D" w14:textId="62E6EBE6" w:rsidR="00663582" w:rsidRDefault="001130DC" w:rsidP="001130DC">
      <w:pPr>
        <w:pStyle w:val="Text2-1"/>
        <w:numPr>
          <w:ilvl w:val="0"/>
          <w:numId w:val="0"/>
        </w:numPr>
        <w:ind w:left="737"/>
      </w:pPr>
      <w:r w:rsidRPr="00166F09">
        <w:t xml:space="preserve">Správa tratí Praha západ (dále jen „ST </w:t>
      </w:r>
      <w:proofErr w:type="spellStart"/>
      <w:r w:rsidRPr="00166F09">
        <w:t>Pz</w:t>
      </w:r>
      <w:proofErr w:type="spellEnd"/>
      <w:r w:rsidRPr="00166F09">
        <w:t xml:space="preserve">“) poskytne zhotoviteli bezplatně </w:t>
      </w:r>
      <w:r w:rsidR="00166F09" w:rsidRPr="00166F09">
        <w:t xml:space="preserve">do PS 01 </w:t>
      </w:r>
      <w:r w:rsidRPr="00166F09">
        <w:t>(viz bod 9.1, odrážka třetí výzvy k podání nabídky) tento materiál:</w:t>
      </w:r>
    </w:p>
    <w:p w14:paraId="07CCEA9F" w14:textId="0F5D3AA1" w:rsidR="007B7E0E" w:rsidRDefault="007B7E0E" w:rsidP="005B58BA">
      <w:pPr>
        <w:spacing w:after="240" w:line="264" w:lineRule="auto"/>
      </w:pPr>
      <w:r w:rsidRPr="00166F09">
        <w:rPr>
          <w:u w:val="single"/>
        </w:rPr>
        <w:t>Materiál nový</w:t>
      </w:r>
      <w:r w:rsidRPr="00166F09">
        <w:t>:</w:t>
      </w:r>
    </w:p>
    <w:tbl>
      <w:tblPr>
        <w:tblW w:w="8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5670"/>
        <w:gridCol w:w="566"/>
        <w:gridCol w:w="778"/>
      </w:tblGrid>
      <w:tr w:rsidR="00840E65" w:rsidRPr="00840E65" w14:paraId="066AC665" w14:textId="77777777" w:rsidTr="00840E65">
        <w:trPr>
          <w:trHeight w:val="480"/>
        </w:trPr>
        <w:tc>
          <w:tcPr>
            <w:tcW w:w="56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D5E9C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4759D02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7590710290</w:t>
            </w:r>
          </w:p>
        </w:tc>
        <w:tc>
          <w:tcPr>
            <w:tcW w:w="567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150DED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Návěstidlo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trpasl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2 sv. typ:3603 (CV012525062)</w:t>
            </w:r>
          </w:p>
        </w:tc>
        <w:tc>
          <w:tcPr>
            <w:tcW w:w="56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5C3F96A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4439D0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5C2E0504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49BE6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D1A2141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7590710155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E7A780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Návěstidlo stožár. 5 sv. typ:2043 (CV012525031)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5C88D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F9FB64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10FE4958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83548D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54F86DC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7590710100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F54D1C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Návěstidlo stožár. 4 sv. typ:2029 (CV012525020)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9C04F0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7635E4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5,000</w:t>
            </w:r>
          </w:p>
        </w:tc>
      </w:tr>
      <w:tr w:rsidR="00840E65" w:rsidRPr="00840E65" w14:paraId="72128D83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505C7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F7C3C7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7590710020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1E89E0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Návěstidlo stožár. 2 sv. typ:2004 (CV012525004)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9C356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B8D6BA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728CAC1D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CBC2D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FFD98E1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7590710060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DEB81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Návěstidlo stožár. 3 sv. typ:2016 (CV012525012)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4A4292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E8B5A0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1,000</w:t>
            </w:r>
          </w:p>
        </w:tc>
      </w:tr>
      <w:tr w:rsidR="00840E65" w:rsidRPr="00840E65" w14:paraId="63960B76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B3D17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76AE1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7590720570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01CAF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Trafo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ST 3 R1 (HM0374215010000)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5D3AC42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8453F8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64,000</w:t>
            </w:r>
          </w:p>
        </w:tc>
      </w:tr>
      <w:tr w:rsidR="00840E65" w:rsidRPr="00840E65" w14:paraId="3C7F28B7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429AD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C39FB7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7592701340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70351B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Sloupek žárově zinkovaný průměr 51 mm délka 4,5 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B22DD7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95738F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17,000</w:t>
            </w:r>
          </w:p>
        </w:tc>
      </w:tr>
      <w:tr w:rsidR="00840E65" w:rsidRPr="00840E65" w14:paraId="19A39253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49C06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664984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7592701360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1F2598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Objímka pro návěstní štít průměr sloupku 50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F20D7D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FC4302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34,000</w:t>
            </w:r>
          </w:p>
        </w:tc>
      </w:tr>
      <w:tr w:rsidR="00840E65" w:rsidRPr="00840E65" w14:paraId="7A53B245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3313187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45C470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7591010010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8DBF9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Přestavník elektromotorický EP 621.1/P (CV200219001)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FC324B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2220DE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676E00D9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EB0829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A4F9EB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7591010020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146AEF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Přestavník elektromotorický EP 621.2/L (CV200219002)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C57465D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333B13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1,000</w:t>
            </w:r>
          </w:p>
        </w:tc>
      </w:tr>
      <w:tr w:rsidR="00840E65" w:rsidRPr="00840E65" w14:paraId="5E930C4C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236079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38BB0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7591010030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6CCB4C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Přestavník elektromotorický EP 631.1/P (CV200319001)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C010D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52765A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4B8E266C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4BA2E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B4D227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7591010040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EF0D6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Přestavník elektromotorický EP 631.2/L (CV200319002)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E18C65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D3DB3B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6E5739CB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64DBB9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4DFD8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7591080780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05170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Souprava připevňovací (CV030839011)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850B38B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04B317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7,000</w:t>
            </w:r>
          </w:p>
        </w:tc>
      </w:tr>
      <w:tr w:rsidR="00840E65" w:rsidRPr="00840E65" w14:paraId="5D9FFEEB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5102AE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E0904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7590920150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0B96B6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Tyč kontrolní </w:t>
            </w:r>
            <w:proofErr w:type="gram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KJ I  (CV701519001</w:t>
            </w:r>
            <w:proofErr w:type="gram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A19078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3028F5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12D13FE6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0354E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DC684C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7590920160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9A11A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Tyč kontrolní KJ </w:t>
            </w:r>
            <w:proofErr w:type="gram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II  (CV701529001</w:t>
            </w:r>
            <w:proofErr w:type="gram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A4695E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6B2757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392F0380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8D27CF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3CEE17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7590920170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86C38C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Tyč kontrolní KJ </w:t>
            </w:r>
            <w:proofErr w:type="gram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III  (CV701539001</w:t>
            </w:r>
            <w:proofErr w:type="gram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0892F8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FB2E60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1,000</w:t>
            </w:r>
          </w:p>
        </w:tc>
      </w:tr>
      <w:tr w:rsidR="00840E65" w:rsidRPr="00840E65" w14:paraId="05D88EB8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A60B2F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07E112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7590920180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521E9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Tyč kontrolní KJ </w:t>
            </w:r>
            <w:proofErr w:type="gram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IV  (CV701549001</w:t>
            </w:r>
            <w:proofErr w:type="gram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6C89C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ED9778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1,000</w:t>
            </w:r>
          </w:p>
        </w:tc>
      </w:tr>
      <w:tr w:rsidR="00840E65" w:rsidRPr="00840E65" w14:paraId="1087AD95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E7DE3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43E43A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7591030123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976A87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Tyč kontrolní kloubová sestavená krátká III (CV030929003)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DE6E4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3933DE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4,000</w:t>
            </w:r>
          </w:p>
        </w:tc>
      </w:tr>
      <w:tr w:rsidR="00840E65" w:rsidRPr="00840E65" w14:paraId="0239D223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1AF01D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47A713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7591030133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55F4F1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Tyč kontrolní kloubová sestavená dlouhá III (CV030939003)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4A2909A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922FA0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4,000</w:t>
            </w:r>
          </w:p>
        </w:tc>
      </w:tr>
      <w:tr w:rsidR="00840E65" w:rsidRPr="00840E65" w14:paraId="0D71C9AE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3F475A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A1423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7591080210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75B50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Klika ruční úplná (CV201115041M)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AFD712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DA801E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0EF6A367" w14:textId="77777777" w:rsidTr="00840E65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52D65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F51E3F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7592701090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962688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Upozorňovadlo Stanoviště samostatné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předvěsti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, 2 černé šípy proti sobě, kompletní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5132D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17DFEE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623B48AF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E7562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3E0BE5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7592701260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F2842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hl.náv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1 trojúhelník,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5C43AF0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15C534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70EC1E95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6057E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18720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7592701265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DBA38D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hl.náv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2 trojúhelníky,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F1E41B9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CC2674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6C511378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5E304B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6F71F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7592701270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738D21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hl.náv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3 trojúhelníky,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FA35FC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F5B5EE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76185D9F" w14:textId="77777777" w:rsidTr="00840E65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64E2A5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57BE1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254736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samostatné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předvěsti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1šikmý pruh,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29B2F2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C29699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2C370717" w14:textId="77777777" w:rsidTr="00840E65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CC968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B74C9A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7592701105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027315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samostatné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předvěsti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2šikmé pruhy,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05BCE1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2BCBD1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48CD32AD" w14:textId="77777777" w:rsidTr="00840E65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17C210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7CCF4E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29C7F8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samostatné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předvěsti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3šikmé pruhy,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E92666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72DE76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37956C8B" w14:textId="77777777" w:rsidTr="00840E65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1E009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08C632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7592701115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A827E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Štít návěstní Vlak se blíží k samostatné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předvěsti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4šikmé pruhy, vysoký 1600/400 mm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60EF107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4170E9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2,000</w:t>
            </w:r>
          </w:p>
        </w:tc>
      </w:tr>
      <w:tr w:rsidR="00840E65" w:rsidRPr="00840E65" w14:paraId="57775213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71D86D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88B5D2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7590720480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B42C9B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Základ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trpasl.návěstidla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ZTN (HM0321859999904)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1FFEC3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7D717B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44DD9B19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948D4E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FD9A1D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7590720425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40E2DE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Základ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svět.náv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03581F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588471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6,000</w:t>
            </w:r>
          </w:p>
        </w:tc>
      </w:tr>
      <w:tr w:rsidR="00840E65" w:rsidRPr="00840E65" w14:paraId="0BD934DB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93E2D4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71A333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7590720435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8EC09A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Základ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svět.náv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. TIIIZ 53x73x170cm (HM0592110140000)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7FD56C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2B6547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11,000</w:t>
            </w:r>
          </w:p>
        </w:tc>
      </w:tr>
      <w:tr w:rsidR="00840E65" w:rsidRPr="00840E65" w14:paraId="03D082E4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CD63CB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07A18FF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7590720200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71DB598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Pás označovací velký - plast bílá - červená (CV012449006)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CC6295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EECA38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3,000</w:t>
            </w:r>
          </w:p>
        </w:tc>
      </w:tr>
      <w:tr w:rsidR="00840E65" w:rsidRPr="00840E65" w14:paraId="43AB00D9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3A0F4F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B6A4987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939564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Pás označovací velký - plast červená - bílá - červená (CV012449008)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3D6CC89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7167E1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6,000</w:t>
            </w:r>
          </w:p>
        </w:tc>
      </w:tr>
      <w:tr w:rsidR="00840E65" w:rsidRPr="00840E65" w14:paraId="4540BB81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4C6412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A7B4D9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7590720080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D1A60D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Deska svítilnová plastová boční úplná (CV012369003)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DC038F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815FAF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12,000</w:t>
            </w:r>
          </w:p>
        </w:tc>
      </w:tr>
      <w:tr w:rsidR="00840E65" w:rsidRPr="00840E65" w14:paraId="1455EAF2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661250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D967B8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7590720055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6CE3D2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Svítilna se </w:t>
            </w:r>
            <w:proofErr w:type="spellStart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záhluškou</w:t>
            </w:r>
            <w:proofErr w:type="spellEnd"/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 xml:space="preserve"> plný krycí plech (CV012339005)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06CD14B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A61A91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6,000</w:t>
            </w:r>
          </w:p>
        </w:tc>
      </w:tr>
      <w:tr w:rsidR="00840E65" w:rsidRPr="00840E65" w14:paraId="3244B24C" w14:textId="77777777" w:rsidTr="00840E65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22F738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72E6C0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7590190040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0B318F" w14:textId="77777777" w:rsidR="00840E65" w:rsidRPr="00840E65" w:rsidRDefault="00840E65" w:rsidP="00840E65">
            <w:pPr>
              <w:spacing w:after="0" w:line="240" w:lineRule="auto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Uzávěr šroubový (CV721039001)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7924AC" w14:textId="77777777" w:rsidR="00840E65" w:rsidRPr="00840E65" w:rsidRDefault="00840E65" w:rsidP="00840E6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80BFA3" w14:textId="77777777" w:rsidR="00840E65" w:rsidRPr="00840E65" w:rsidRDefault="00840E65" w:rsidP="00840E65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</w:pPr>
            <w:r w:rsidRPr="00840E65">
              <w:rPr>
                <w:rFonts w:asciiTheme="minorHAnsi" w:eastAsia="Times New Roman" w:hAnsiTheme="minorHAnsi" w:cs="Arial CE"/>
                <w:color w:val="000000" w:themeColor="text1"/>
                <w:sz w:val="18"/>
                <w:szCs w:val="18"/>
                <w:lang w:eastAsia="cs-CZ"/>
              </w:rPr>
              <w:t>14,000</w:t>
            </w:r>
          </w:p>
        </w:tc>
      </w:tr>
    </w:tbl>
    <w:p w14:paraId="1A5865E8" w14:textId="77777777" w:rsidR="00166F09" w:rsidRPr="00166F09" w:rsidRDefault="00166F09" w:rsidP="001130DC">
      <w:pPr>
        <w:pStyle w:val="Text2-1"/>
        <w:numPr>
          <w:ilvl w:val="0"/>
          <w:numId w:val="0"/>
        </w:numPr>
        <w:ind w:left="737"/>
      </w:pPr>
    </w:p>
    <w:p w14:paraId="469C0756" w14:textId="30DF91CD" w:rsidR="007B7E0E" w:rsidRPr="001D14B9" w:rsidRDefault="007B7E0E" w:rsidP="001130DC">
      <w:pPr>
        <w:pStyle w:val="Text2-1"/>
        <w:numPr>
          <w:ilvl w:val="0"/>
          <w:numId w:val="0"/>
        </w:numPr>
        <w:ind w:left="737"/>
      </w:pPr>
      <w:r w:rsidRPr="001D14B9">
        <w:rPr>
          <w:u w:val="single"/>
        </w:rPr>
        <w:t>Materiál užitý</w:t>
      </w:r>
      <w:r w:rsidRPr="001D14B9">
        <w:t>:</w:t>
      </w:r>
      <w:r w:rsidR="001D14B9" w:rsidRPr="001D14B9">
        <w:t xml:space="preserve"> nebude vkládán.</w:t>
      </w:r>
    </w:p>
    <w:p w14:paraId="369CB050" w14:textId="77777777" w:rsidR="001D14B9" w:rsidRDefault="001130DC" w:rsidP="001D14B9">
      <w:pPr>
        <w:pStyle w:val="Text2-1"/>
        <w:numPr>
          <w:ilvl w:val="0"/>
          <w:numId w:val="0"/>
        </w:numPr>
        <w:ind w:left="737"/>
      </w:pPr>
      <w:r w:rsidRPr="001D14B9">
        <w:t xml:space="preserve">Veškerý materiál dodávaný objednatelem bude k vyzvednutí v </w:t>
      </w:r>
      <w:proofErr w:type="spellStart"/>
      <w:r w:rsidRPr="001D14B9">
        <w:t>žst</w:t>
      </w:r>
      <w:proofErr w:type="spellEnd"/>
      <w:r w:rsidRPr="001D14B9">
        <w:t xml:space="preserve">. </w:t>
      </w:r>
      <w:proofErr w:type="spellStart"/>
      <w:r w:rsidRPr="001D14B9">
        <w:t>Noutonice</w:t>
      </w:r>
      <w:proofErr w:type="spellEnd"/>
      <w:r w:rsidRPr="001D14B9">
        <w:t xml:space="preserve"> a </w:t>
      </w:r>
      <w:proofErr w:type="spellStart"/>
      <w:r w:rsidRPr="001D14B9">
        <w:t>žst</w:t>
      </w:r>
      <w:proofErr w:type="spellEnd"/>
      <w:r w:rsidRPr="001D14B9">
        <w:t>. Podlešín. Odvoz výše uvedeného materiálu si zhotovitel zajistí na vlastní náklady. Objednatel bude informován 14 dní předem o předpokládaném termínu vyzvednutí.</w:t>
      </w:r>
    </w:p>
    <w:p w14:paraId="7221C3A4" w14:textId="6E89DB27" w:rsidR="007B7E0E" w:rsidRPr="009B2A11" w:rsidRDefault="007B7E0E" w:rsidP="001D14B9">
      <w:pPr>
        <w:pStyle w:val="Nadpis2-2"/>
        <w:rPr>
          <w:szCs w:val="20"/>
        </w:rPr>
      </w:pPr>
      <w:bookmarkStart w:id="49" w:name="_Toc148527571"/>
      <w:r w:rsidRPr="009B2A11">
        <w:rPr>
          <w:szCs w:val="20"/>
        </w:rPr>
        <w:t>Vyzískaný materiál</w:t>
      </w:r>
      <w:bookmarkEnd w:id="49"/>
    </w:p>
    <w:p w14:paraId="145B652A" w14:textId="7388CF8A" w:rsidR="007B7E0E" w:rsidRPr="001D14B9" w:rsidRDefault="001058F2" w:rsidP="007B7E0E">
      <w:pPr>
        <w:pStyle w:val="Text2-1"/>
      </w:pPr>
      <w:r>
        <w:t>Veškerý kovový odpad předá zhotovitel zástupci SSZT Praha západ.</w:t>
      </w:r>
    </w:p>
    <w:p w14:paraId="3B67C881" w14:textId="77777777" w:rsidR="00DF7BAA" w:rsidRPr="009B2A11" w:rsidRDefault="00DF7BAA" w:rsidP="00DF7BAA">
      <w:pPr>
        <w:pStyle w:val="Nadpis2-2"/>
        <w:rPr>
          <w:sz w:val="18"/>
        </w:rPr>
      </w:pPr>
      <w:bookmarkStart w:id="50" w:name="_Toc148527572"/>
      <w:bookmarkStart w:id="51" w:name="_Toc6410458"/>
      <w:r w:rsidRPr="009B2A11">
        <w:rPr>
          <w:sz w:val="18"/>
        </w:rPr>
        <w:t>Životní prostředí</w:t>
      </w:r>
      <w:bookmarkEnd w:id="50"/>
      <w:r w:rsidRPr="009B2A11">
        <w:rPr>
          <w:sz w:val="18"/>
        </w:rPr>
        <w:t xml:space="preserve"> </w:t>
      </w:r>
      <w:bookmarkEnd w:id="51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lastRenderedPageBreak/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2" w:name="_Toc6410460"/>
      <w:bookmarkStart w:id="53" w:name="_Toc148527573"/>
      <w:r w:rsidRPr="00EC2E51">
        <w:t>ORGANIZACE</w:t>
      </w:r>
      <w:r>
        <w:t xml:space="preserve"> VÝSTAVBY, VÝLUKY</w:t>
      </w:r>
      <w:bookmarkEnd w:id="52"/>
      <w:bookmarkEnd w:id="53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E96F8D" w:rsidRDefault="00DF7BAA" w:rsidP="0047647C">
      <w:pPr>
        <w:pStyle w:val="Odrka1-1"/>
        <w:numPr>
          <w:ilvl w:val="0"/>
          <w:numId w:val="4"/>
        </w:numPr>
        <w:spacing w:after="60"/>
      </w:pPr>
      <w:r w:rsidRPr="00E96F8D">
        <w:t>termín zahájení a ukončení stavby</w:t>
      </w:r>
    </w:p>
    <w:p w14:paraId="3A0DCAA3" w14:textId="77777777" w:rsidR="00DF7BAA" w:rsidRPr="00E96F8D" w:rsidRDefault="00DF7BAA" w:rsidP="0047647C">
      <w:pPr>
        <w:pStyle w:val="Odrka1-1"/>
        <w:numPr>
          <w:ilvl w:val="0"/>
          <w:numId w:val="4"/>
        </w:numPr>
        <w:spacing w:after="60"/>
      </w:pPr>
      <w:r w:rsidRPr="00E96F8D">
        <w:t>možné termíny uvádění provozuschopných celků do provozu</w:t>
      </w:r>
    </w:p>
    <w:p w14:paraId="3E239559" w14:textId="77777777" w:rsidR="00DF7BAA" w:rsidRPr="00E96F8D" w:rsidRDefault="00DF7BAA" w:rsidP="0047647C">
      <w:pPr>
        <w:pStyle w:val="Odrka1-1"/>
        <w:numPr>
          <w:ilvl w:val="0"/>
          <w:numId w:val="4"/>
        </w:numPr>
        <w:spacing w:after="60"/>
      </w:pPr>
      <w:r w:rsidRPr="00E96F8D">
        <w:t>výlukovou činnost s maximálním využitím výlukových časů</w:t>
      </w:r>
    </w:p>
    <w:p w14:paraId="041613B3" w14:textId="77777777" w:rsidR="00DF7BAA" w:rsidRPr="00E96F8D" w:rsidRDefault="00DF7BAA" w:rsidP="0036060C">
      <w:pPr>
        <w:pStyle w:val="Odrka1-1"/>
        <w:numPr>
          <w:ilvl w:val="0"/>
          <w:numId w:val="4"/>
        </w:numPr>
        <w:spacing w:after="120"/>
      </w:pPr>
      <w:r w:rsidRPr="00E96F8D">
        <w:t>koordinace se souběžně probíhajícími stavbami</w:t>
      </w:r>
    </w:p>
    <w:p w14:paraId="0587D65B" w14:textId="74D005CE" w:rsidR="0072216F" w:rsidRDefault="00DF7BAA" w:rsidP="00DF7BAA">
      <w:pPr>
        <w:pStyle w:val="Text2-1"/>
      </w:pPr>
      <w:r w:rsidRPr="00E96F8D">
        <w:t xml:space="preserve">Závazným pro </w:t>
      </w:r>
      <w:r w:rsidR="00DB58AA" w:rsidRPr="00E96F8D">
        <w:t>Z</w:t>
      </w:r>
      <w:r w:rsidRPr="00E96F8D">
        <w:t>hotovitele jsou termíny a rozsah výluk,</w:t>
      </w:r>
      <w:r w:rsidRPr="008264E6">
        <w:t xml:space="preserve"> které jsou uvedeny v následující tabulce:</w:t>
      </w:r>
    </w:p>
    <w:p w14:paraId="7ACE1B5A" w14:textId="475D1655" w:rsidR="0036060C" w:rsidRPr="00A74A17" w:rsidRDefault="0036060C" w:rsidP="00A74A17">
      <w:pPr>
        <w:spacing w:after="120" w:line="264" w:lineRule="auto"/>
        <w:ind w:firstLine="709"/>
        <w:rPr>
          <w:rFonts w:asciiTheme="minorHAnsi" w:hAnsiTheme="minorHAnsi"/>
          <w:b/>
          <w:sz w:val="18"/>
        </w:rPr>
      </w:pPr>
      <w:r w:rsidRPr="00A74A17">
        <w:rPr>
          <w:rFonts w:asciiTheme="minorHAnsi" w:hAnsiTheme="minorHAnsi"/>
          <w:b/>
          <w:sz w:val="18"/>
        </w:rPr>
        <w:t>Stavební postupy /Etapy</w:t>
      </w:r>
    </w:p>
    <w:tbl>
      <w:tblPr>
        <w:tblStyle w:val="Tabulka10"/>
        <w:tblW w:w="8051" w:type="dxa"/>
        <w:tblInd w:w="727" w:type="dxa"/>
        <w:tblLook w:val="04A0" w:firstRow="1" w:lastRow="0" w:firstColumn="1" w:lastColumn="0" w:noHBand="0" w:noVBand="1"/>
      </w:tblPr>
      <w:tblGrid>
        <w:gridCol w:w="1366"/>
        <w:gridCol w:w="3049"/>
        <w:gridCol w:w="1683"/>
        <w:gridCol w:w="1953"/>
      </w:tblGrid>
      <w:tr w:rsidR="0036060C" w:rsidRPr="004E4752" w14:paraId="205A8D6D" w14:textId="77777777" w:rsidTr="006F6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FFC3831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b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>postup</w:t>
            </w: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A048A3E" w14:textId="77777777" w:rsidR="0036060C" w:rsidRPr="004E4752" w:rsidRDefault="0036060C" w:rsidP="006F6AC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>činnost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382937" w14:textId="77777777" w:rsidR="0036060C" w:rsidRPr="004E4752" w:rsidRDefault="0036060C" w:rsidP="006F6AC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>typ výluky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49201C3" w14:textId="77777777" w:rsidR="0036060C" w:rsidRPr="004E4752" w:rsidRDefault="0036060C" w:rsidP="006F6AC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>doba trvání</w:t>
            </w:r>
          </w:p>
        </w:tc>
      </w:tr>
      <w:tr w:rsidR="0036060C" w:rsidRPr="004E4752" w14:paraId="17F2E2F3" w14:textId="77777777" w:rsidTr="006F6A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CF0648A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i/>
                <w:color w:val="FF0000"/>
                <w:sz w:val="18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D4DE916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sz w:val="18"/>
              </w:rPr>
              <w:t>zahájení stavby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0F3BA7F" w14:textId="77777777" w:rsidR="0036060C" w:rsidRPr="00CB2FE5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1467B3E" w14:textId="659C76F8" w:rsidR="0036060C" w:rsidRPr="00CB2FE5" w:rsidRDefault="00CB2FE5" w:rsidP="00CB2FE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CB2FE5">
              <w:rPr>
                <w:rFonts w:asciiTheme="minorHAnsi" w:hAnsiTheme="minorHAnsi"/>
              </w:rPr>
              <w:t>leden</w:t>
            </w:r>
            <w:r w:rsidR="0036060C" w:rsidRPr="00CB2FE5">
              <w:rPr>
                <w:rFonts w:asciiTheme="minorHAnsi" w:hAnsiTheme="minorHAnsi"/>
              </w:rPr>
              <w:t xml:space="preserve"> 202</w:t>
            </w:r>
            <w:r w:rsidRPr="00CB2FE5">
              <w:rPr>
                <w:rFonts w:asciiTheme="minorHAnsi" w:hAnsiTheme="minorHAnsi"/>
              </w:rPr>
              <w:t>4</w:t>
            </w:r>
          </w:p>
        </w:tc>
      </w:tr>
      <w:tr w:rsidR="0036060C" w:rsidRPr="004E4752" w14:paraId="75AE4AA4" w14:textId="77777777" w:rsidTr="00CB2F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BF94D8E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 xml:space="preserve">1. </w:t>
            </w:r>
            <w:r w:rsidRPr="004E4752">
              <w:rPr>
                <w:rFonts w:asciiTheme="minorHAnsi" w:hAnsiTheme="minorHAnsi"/>
                <w:sz w:val="18"/>
              </w:rPr>
              <w:t>Stavební postup/Etapa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6213328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sz w:val="18"/>
              </w:rPr>
              <w:t>přípravné práce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2B42E98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sz w:val="18"/>
              </w:rPr>
              <w:t>bez výluky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56C4561" w14:textId="1FE426F8" w:rsidR="0036060C" w:rsidRPr="00E21B88" w:rsidRDefault="00CB2FE5" w:rsidP="009809A2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E21B88">
              <w:rPr>
                <w:rFonts w:asciiTheme="minorHAnsi" w:hAnsiTheme="minorHAnsi"/>
              </w:rPr>
              <w:t xml:space="preserve">leden </w:t>
            </w:r>
            <w:r w:rsidR="0036060C" w:rsidRPr="00E21B88">
              <w:rPr>
                <w:rFonts w:asciiTheme="minorHAnsi" w:hAnsiTheme="minorHAnsi"/>
              </w:rPr>
              <w:t>202</w:t>
            </w:r>
            <w:r w:rsidR="009809A2">
              <w:rPr>
                <w:rFonts w:asciiTheme="minorHAnsi" w:hAnsiTheme="minorHAnsi"/>
              </w:rPr>
              <w:t>4</w:t>
            </w:r>
            <w:r w:rsidR="0036060C" w:rsidRPr="00E21B88">
              <w:rPr>
                <w:rFonts w:asciiTheme="minorHAnsi" w:hAnsiTheme="minorHAnsi"/>
              </w:rPr>
              <w:t xml:space="preserve"> – </w:t>
            </w:r>
            <w:r w:rsidR="007424B0" w:rsidRPr="00E21B88">
              <w:rPr>
                <w:rFonts w:asciiTheme="minorHAnsi" w:hAnsiTheme="minorHAnsi"/>
              </w:rPr>
              <w:t>září</w:t>
            </w:r>
            <w:r w:rsidR="0036060C" w:rsidRPr="00E21B88">
              <w:rPr>
                <w:rFonts w:asciiTheme="minorHAnsi" w:hAnsiTheme="minorHAnsi"/>
              </w:rPr>
              <w:t xml:space="preserve"> 2024</w:t>
            </w:r>
          </w:p>
        </w:tc>
      </w:tr>
      <w:tr w:rsidR="0036060C" w:rsidRPr="004E4752" w14:paraId="0519E477" w14:textId="77777777" w:rsidTr="006F6A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A725C75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 xml:space="preserve">2. </w:t>
            </w:r>
            <w:r w:rsidRPr="004E4752">
              <w:rPr>
                <w:rFonts w:asciiTheme="minorHAnsi" w:hAnsiTheme="minorHAnsi"/>
                <w:sz w:val="18"/>
              </w:rPr>
              <w:t>Stavební postup/Etapa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051B71D" w14:textId="77777777" w:rsidR="0036060C" w:rsidRPr="00BE2336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aktivace </w:t>
            </w:r>
            <w:proofErr w:type="spellStart"/>
            <w:r>
              <w:rPr>
                <w:rFonts w:asciiTheme="minorHAnsi" w:hAnsiTheme="minorHAnsi"/>
                <w:sz w:val="18"/>
              </w:rPr>
              <w:t>zab</w:t>
            </w:r>
            <w:proofErr w:type="spellEnd"/>
            <w:r>
              <w:rPr>
                <w:rFonts w:asciiTheme="minorHAnsi" w:hAnsiTheme="minorHAnsi"/>
                <w:sz w:val="18"/>
              </w:rPr>
              <w:t>. Zařízení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9EABFBB" w14:textId="77777777" w:rsidR="0036060C" w:rsidRPr="00CB2FE5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CB2FE5">
              <w:rPr>
                <w:rFonts w:asciiTheme="minorHAnsi" w:hAnsiTheme="minorHAnsi"/>
                <w:sz w:val="18"/>
              </w:rPr>
              <w:t>15N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DCA4DDC" w14:textId="3B549679" w:rsidR="0036060C" w:rsidRPr="00E21B88" w:rsidRDefault="00E21B88" w:rsidP="006F6AC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E21B88">
              <w:rPr>
                <w:rFonts w:asciiTheme="minorHAnsi" w:hAnsiTheme="minorHAnsi"/>
              </w:rPr>
              <w:t>říjen</w:t>
            </w:r>
            <w:r w:rsidR="0036060C" w:rsidRPr="00E21B88">
              <w:rPr>
                <w:rFonts w:asciiTheme="minorHAnsi" w:hAnsiTheme="minorHAnsi"/>
              </w:rPr>
              <w:t xml:space="preserve"> 2024</w:t>
            </w:r>
          </w:p>
        </w:tc>
      </w:tr>
      <w:tr w:rsidR="0036060C" w:rsidRPr="004E4752" w14:paraId="54FF4014" w14:textId="77777777" w:rsidTr="00E21B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D5E604D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sz w:val="18"/>
              </w:rPr>
              <w:t xml:space="preserve">3. </w:t>
            </w:r>
            <w:r w:rsidRPr="004E4752">
              <w:rPr>
                <w:rFonts w:asciiTheme="minorHAnsi" w:hAnsiTheme="minorHAnsi"/>
                <w:sz w:val="18"/>
              </w:rPr>
              <w:t>Stavební postup/Etapa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A15738" w14:textId="77777777" w:rsidR="0036060C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4E4752">
              <w:rPr>
                <w:rFonts w:asciiTheme="minorHAnsi" w:hAnsiTheme="minorHAnsi"/>
                <w:sz w:val="18"/>
              </w:rPr>
              <w:t>dokončovací práce</w:t>
            </w:r>
          </w:p>
          <w:p w14:paraId="209BD2BE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>
              <w:rPr>
                <w:rFonts w:asciiTheme="minorHAnsi" w:hAnsiTheme="minorHAnsi"/>
                <w:sz w:val="18"/>
              </w:rPr>
              <w:t>odevzdání DSPS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4F07CDF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sz w:val="18"/>
              </w:rPr>
              <w:t>bez výluk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8F3332D" w14:textId="22170FEE" w:rsidR="0036060C" w:rsidRPr="00E21B88" w:rsidRDefault="00E21B88" w:rsidP="00E21B88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E21B88">
              <w:rPr>
                <w:rFonts w:asciiTheme="minorHAnsi" w:hAnsiTheme="minorHAnsi"/>
              </w:rPr>
              <w:t>říjen 2024</w:t>
            </w:r>
            <w:r w:rsidR="00A74A17">
              <w:rPr>
                <w:rFonts w:asciiTheme="minorHAnsi" w:hAnsiTheme="minorHAnsi"/>
              </w:rPr>
              <w:t xml:space="preserve"> </w:t>
            </w:r>
            <w:r w:rsidR="0036060C" w:rsidRPr="00E21B88">
              <w:rPr>
                <w:rFonts w:asciiTheme="minorHAnsi" w:hAnsiTheme="minorHAnsi"/>
              </w:rPr>
              <w:t>–</w:t>
            </w:r>
            <w:r w:rsidR="00A74A17">
              <w:rPr>
                <w:rFonts w:asciiTheme="minorHAnsi" w:hAnsiTheme="minorHAnsi"/>
              </w:rPr>
              <w:t xml:space="preserve"> </w:t>
            </w:r>
            <w:r w:rsidRPr="00E21B88">
              <w:rPr>
                <w:rFonts w:asciiTheme="minorHAnsi" w:hAnsiTheme="minorHAnsi"/>
              </w:rPr>
              <w:t>březen 2025</w:t>
            </w:r>
          </w:p>
        </w:tc>
      </w:tr>
      <w:tr w:rsidR="0036060C" w:rsidRPr="004E4752" w14:paraId="726FD084" w14:textId="77777777" w:rsidTr="00E21B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F4A2D55" w14:textId="77777777" w:rsidR="0036060C" w:rsidRPr="004E4752" w:rsidRDefault="0036060C" w:rsidP="006F6AC6">
            <w:pPr>
              <w:pStyle w:val="Tabulka-7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b/>
                <w:i/>
                <w:color w:val="FF0000"/>
                <w:sz w:val="18"/>
              </w:rPr>
              <w:t> 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BA0F90" w14:textId="77777777" w:rsidR="0036060C" w:rsidRPr="004E4752" w:rsidDel="00055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  <w:r w:rsidRPr="004E4752">
              <w:rPr>
                <w:rFonts w:asciiTheme="minorHAnsi" w:hAnsiTheme="minorHAnsi"/>
                <w:sz w:val="18"/>
              </w:rPr>
              <w:t>ukončení stavby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BF3E08D" w14:textId="77777777" w:rsidR="0036060C" w:rsidRPr="004E4752" w:rsidRDefault="0036060C" w:rsidP="006F6AC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highlight w:val="green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FA67E1" w14:textId="44FBAC97" w:rsidR="0036060C" w:rsidRPr="004E4752" w:rsidRDefault="0036060C" w:rsidP="009809A2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highlight w:val="green"/>
              </w:rPr>
            </w:pPr>
            <w:r w:rsidRPr="004E4752">
              <w:rPr>
                <w:rFonts w:asciiTheme="minorHAnsi" w:hAnsiTheme="minorHAnsi"/>
              </w:rPr>
              <w:t xml:space="preserve">do </w:t>
            </w:r>
            <w:r w:rsidRPr="00A74A17">
              <w:rPr>
                <w:rFonts w:asciiTheme="minorHAnsi" w:hAnsiTheme="minorHAnsi"/>
              </w:rPr>
              <w:t>1</w:t>
            </w:r>
            <w:r w:rsidR="009809A2">
              <w:rPr>
                <w:rFonts w:asciiTheme="minorHAnsi" w:hAnsiTheme="minorHAnsi"/>
              </w:rPr>
              <w:t>5</w:t>
            </w:r>
            <w:bookmarkStart w:id="54" w:name="_GoBack"/>
            <w:bookmarkEnd w:id="54"/>
            <w:r w:rsidRPr="00A74A17">
              <w:rPr>
                <w:rFonts w:asciiTheme="minorHAnsi" w:hAnsiTheme="minorHAnsi"/>
              </w:rPr>
              <w:t xml:space="preserve"> m</w:t>
            </w:r>
            <w:r w:rsidRPr="004E4752">
              <w:rPr>
                <w:rFonts w:asciiTheme="minorHAnsi" w:hAnsiTheme="minorHAnsi"/>
              </w:rPr>
              <w:t xml:space="preserve">ěsíců od zahájení stavebních prací </w:t>
            </w:r>
          </w:p>
        </w:tc>
      </w:tr>
    </w:tbl>
    <w:p w14:paraId="1F8D5F13" w14:textId="77777777" w:rsidR="009D623F" w:rsidRPr="008264E6" w:rsidRDefault="009D623F" w:rsidP="00DF7BAA">
      <w:pPr>
        <w:pStyle w:val="Textbezslovn"/>
      </w:pPr>
    </w:p>
    <w:p w14:paraId="11D5052A" w14:textId="0C418888" w:rsidR="00A74A17" w:rsidRDefault="00DF7BAA" w:rsidP="008264E6">
      <w:pPr>
        <w:pStyle w:val="Text2-1"/>
        <w:numPr>
          <w:ilvl w:val="0"/>
          <w:numId w:val="0"/>
        </w:numPr>
        <w:ind w:left="737"/>
      </w:pPr>
      <w:r w:rsidRPr="0036060C">
        <w:t xml:space="preserve">*) </w:t>
      </w:r>
      <w:r w:rsidR="008264E6" w:rsidRPr="0036060C">
        <w:t>Datum ukončení stavby se může posunout v závislosti na možném posunu zahájení stavebních prací.</w:t>
      </w:r>
    </w:p>
    <w:p w14:paraId="491F8187" w14:textId="77777777" w:rsidR="00A74A17" w:rsidRDefault="00A74A17">
      <w:pPr>
        <w:spacing w:after="240" w:line="264" w:lineRule="auto"/>
        <w:rPr>
          <w:sz w:val="18"/>
          <w:szCs w:val="18"/>
        </w:rPr>
      </w:pPr>
      <w:r>
        <w:br w:type="page"/>
      </w:r>
    </w:p>
    <w:p w14:paraId="3433DF18" w14:textId="77777777" w:rsidR="00DF7BAA" w:rsidRDefault="00DF7BAA" w:rsidP="00DF7BAA">
      <w:pPr>
        <w:pStyle w:val="Nadpis2-1"/>
      </w:pPr>
      <w:bookmarkStart w:id="55" w:name="_Toc6410461"/>
      <w:bookmarkStart w:id="56" w:name="_Toc148527574"/>
      <w:r w:rsidRPr="00EC2E51">
        <w:lastRenderedPageBreak/>
        <w:t>SOUVISEJÍCÍ</w:t>
      </w:r>
      <w:r>
        <w:t xml:space="preserve"> DOKUMENTY A PŘEDPISY</w:t>
      </w:r>
      <w:bookmarkEnd w:id="55"/>
      <w:bookmarkEnd w:id="56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7DE9474F" w14:textId="34CD068C" w:rsidR="00C224A4" w:rsidRPr="00E85446" w:rsidRDefault="00C224A4" w:rsidP="00C224A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  <w:bookmarkEnd w:id="5"/>
      <w:bookmarkEnd w:id="6"/>
      <w:bookmarkEnd w:id="7"/>
      <w:bookmarkEnd w:id="8"/>
      <w:bookmarkEnd w:id="9"/>
    </w:p>
    <w:sectPr w:rsidR="009C4EEA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91DDE" w14:textId="77777777" w:rsidR="006C6082" w:rsidRDefault="006C6082" w:rsidP="00962258">
      <w:pPr>
        <w:spacing w:after="0" w:line="240" w:lineRule="auto"/>
      </w:pPr>
      <w:r>
        <w:separator/>
      </w:r>
    </w:p>
  </w:endnote>
  <w:endnote w:type="continuationSeparator" w:id="0">
    <w:p w14:paraId="242636FE" w14:textId="77777777" w:rsidR="006C6082" w:rsidRDefault="006C60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C608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0BCF53" w:rsidR="006C6082" w:rsidRPr="00B8518B" w:rsidRDefault="006C608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9A2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09A2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49DB0FB" w:rsidR="006C6082" w:rsidRDefault="009B2A11" w:rsidP="003462EB">
          <w:pPr>
            <w:pStyle w:val="Zpatvlevo"/>
          </w:pPr>
          <w:fldSimple w:instr=" STYLEREF  _Název_akce  \* MERGEFORMAT ">
            <w:r w:rsidR="009809A2">
              <w:rPr>
                <w:noProof/>
              </w:rPr>
              <w:t>Oprava zabezpečovacího zařízení v žst. Podlešín</w:t>
            </w:r>
            <w:r w:rsidR="009809A2">
              <w:rPr>
                <w:noProof/>
              </w:rPr>
              <w:br/>
            </w:r>
            <w:r w:rsidR="009809A2">
              <w:rPr>
                <w:noProof/>
              </w:rPr>
              <w:cr/>
            </w:r>
          </w:fldSimple>
          <w:r w:rsidR="006C6082">
            <w:t>Příloha č. 2 b)</w:t>
          </w:r>
          <w:r w:rsidR="006C6082" w:rsidRPr="003462EB">
            <w:t xml:space="preserve"> </w:t>
          </w:r>
        </w:p>
        <w:p w14:paraId="178E0553" w14:textId="77777777" w:rsidR="006C6082" w:rsidRPr="003462EB" w:rsidRDefault="006C608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6C6082" w:rsidRPr="00614E71" w:rsidRDefault="006C608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C608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B0E16DD" w:rsidR="006C6082" w:rsidRDefault="009B2A11" w:rsidP="003B111D">
          <w:pPr>
            <w:pStyle w:val="Zpatvpravo"/>
          </w:pPr>
          <w:fldSimple w:instr=" STYLEREF  _Název_akce  \* MERGEFORMAT ">
            <w:r w:rsidR="009809A2">
              <w:rPr>
                <w:noProof/>
              </w:rPr>
              <w:t>Oprava zabezpečovacího zařízení v žst. Podlešín</w:t>
            </w:r>
            <w:r w:rsidR="009809A2">
              <w:rPr>
                <w:noProof/>
              </w:rPr>
              <w:br/>
            </w:r>
            <w:r w:rsidR="009809A2">
              <w:rPr>
                <w:noProof/>
              </w:rPr>
              <w:cr/>
            </w:r>
          </w:fldSimple>
          <w:r w:rsidR="006C6082">
            <w:t>Příloha č. 2 b)</w:t>
          </w:r>
        </w:p>
        <w:p w14:paraId="5D9BD160" w14:textId="77777777" w:rsidR="006C6082" w:rsidRPr="003462EB" w:rsidRDefault="006C608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4FA4079E" w:rsidR="006C6082" w:rsidRPr="009E09BE" w:rsidRDefault="006C608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9A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09A2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C6082" w:rsidRPr="00B8518B" w:rsidRDefault="006C608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6C6082" w:rsidRPr="00B8518B" w:rsidRDefault="006C6082" w:rsidP="00460660">
    <w:pPr>
      <w:pStyle w:val="Zpat"/>
      <w:rPr>
        <w:sz w:val="2"/>
        <w:szCs w:val="2"/>
      </w:rPr>
    </w:pPr>
  </w:p>
  <w:p w14:paraId="53F277EE" w14:textId="77777777" w:rsidR="006C6082" w:rsidRDefault="006C6082" w:rsidP="00757290">
    <w:pPr>
      <w:pStyle w:val="Zpatvlevo"/>
      <w:rPr>
        <w:rFonts w:cs="Calibri"/>
        <w:szCs w:val="12"/>
      </w:rPr>
    </w:pPr>
  </w:p>
  <w:p w14:paraId="17EFC080" w14:textId="77777777" w:rsidR="006C6082" w:rsidRPr="00460660" w:rsidRDefault="006C608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A06CC" w14:textId="77777777" w:rsidR="006C6082" w:rsidRDefault="006C6082" w:rsidP="00962258">
      <w:pPr>
        <w:spacing w:after="0" w:line="240" w:lineRule="auto"/>
      </w:pPr>
      <w:r>
        <w:separator/>
      </w:r>
    </w:p>
  </w:footnote>
  <w:footnote w:type="continuationSeparator" w:id="0">
    <w:p w14:paraId="3F944542" w14:textId="77777777" w:rsidR="006C6082" w:rsidRDefault="006C60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C608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C6082" w:rsidRPr="00B8518B" w:rsidRDefault="006C608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C6082" w:rsidRDefault="006C608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C6082" w:rsidRPr="00D6163D" w:rsidRDefault="006C6082" w:rsidP="00FC6389">
          <w:pPr>
            <w:pStyle w:val="Druhdokumentu"/>
          </w:pPr>
        </w:p>
      </w:tc>
    </w:tr>
    <w:tr w:rsidR="006C608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C6082" w:rsidRPr="00B8518B" w:rsidRDefault="006C608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C6082" w:rsidRDefault="006C608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C6082" w:rsidRPr="00D6163D" w:rsidRDefault="006C6082" w:rsidP="00FC6389">
          <w:pPr>
            <w:pStyle w:val="Druhdokumentu"/>
          </w:pPr>
        </w:p>
      </w:tc>
    </w:tr>
  </w:tbl>
  <w:p w14:paraId="53E85CAA" w14:textId="77777777" w:rsidR="006C6082" w:rsidRPr="00D6163D" w:rsidRDefault="006C6082" w:rsidP="00FC6389">
    <w:pPr>
      <w:pStyle w:val="Zhlav"/>
      <w:rPr>
        <w:sz w:val="8"/>
        <w:szCs w:val="8"/>
      </w:rPr>
    </w:pPr>
  </w:p>
  <w:p w14:paraId="1437D3AE" w14:textId="77777777" w:rsidR="006C6082" w:rsidRPr="00460660" w:rsidRDefault="006C608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8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11"/>
  </w:num>
  <w:num w:numId="35">
    <w:abstractNumId w:val="4"/>
  </w:num>
  <w:num w:numId="3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799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D6D4E"/>
    <w:rsid w:val="000E1A7F"/>
    <w:rsid w:val="000E4E36"/>
    <w:rsid w:val="000F05C4"/>
    <w:rsid w:val="000F15F1"/>
    <w:rsid w:val="000F50A4"/>
    <w:rsid w:val="001003E0"/>
    <w:rsid w:val="00103B38"/>
    <w:rsid w:val="00104CC3"/>
    <w:rsid w:val="001058F2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1D16"/>
    <w:rsid w:val="00153B6C"/>
    <w:rsid w:val="00157FB9"/>
    <w:rsid w:val="00161BD6"/>
    <w:rsid w:val="001656A2"/>
    <w:rsid w:val="00166F09"/>
    <w:rsid w:val="0017050C"/>
    <w:rsid w:val="00170EC5"/>
    <w:rsid w:val="0017440B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14B9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3F6E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C708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57A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FBD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2CF5"/>
    <w:rsid w:val="00344BB9"/>
    <w:rsid w:val="003462EB"/>
    <w:rsid w:val="0034719F"/>
    <w:rsid w:val="00350A35"/>
    <w:rsid w:val="00355002"/>
    <w:rsid w:val="00355188"/>
    <w:rsid w:val="003571D8"/>
    <w:rsid w:val="00357BC6"/>
    <w:rsid w:val="0036060C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308B"/>
    <w:rsid w:val="003B47D6"/>
    <w:rsid w:val="003B7D96"/>
    <w:rsid w:val="003C33F2"/>
    <w:rsid w:val="003C6679"/>
    <w:rsid w:val="003C7295"/>
    <w:rsid w:val="003D104B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9FA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4CB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19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76512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B58BA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665C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3582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C6082"/>
    <w:rsid w:val="006D7178"/>
    <w:rsid w:val="006E010D"/>
    <w:rsid w:val="006E0578"/>
    <w:rsid w:val="006E2751"/>
    <w:rsid w:val="006E314D"/>
    <w:rsid w:val="006F455E"/>
    <w:rsid w:val="006F687F"/>
    <w:rsid w:val="006F6AC6"/>
    <w:rsid w:val="006F70E0"/>
    <w:rsid w:val="007020E6"/>
    <w:rsid w:val="00704380"/>
    <w:rsid w:val="007077E5"/>
    <w:rsid w:val="00710723"/>
    <w:rsid w:val="007161BD"/>
    <w:rsid w:val="00720802"/>
    <w:rsid w:val="0072216F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4B0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007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2E15"/>
    <w:rsid w:val="00833AC0"/>
    <w:rsid w:val="00834146"/>
    <w:rsid w:val="00840E65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C5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9A2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A11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476D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0A40"/>
    <w:rsid w:val="00A71189"/>
    <w:rsid w:val="00A7364A"/>
    <w:rsid w:val="00A74A17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377E"/>
    <w:rsid w:val="00B26806"/>
    <w:rsid w:val="00B316E8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7A0"/>
    <w:rsid w:val="00C01A3A"/>
    <w:rsid w:val="00C02D0A"/>
    <w:rsid w:val="00C03A6E"/>
    <w:rsid w:val="00C05C11"/>
    <w:rsid w:val="00C13860"/>
    <w:rsid w:val="00C15981"/>
    <w:rsid w:val="00C224A4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2FE5"/>
    <w:rsid w:val="00CB3363"/>
    <w:rsid w:val="00CB4991"/>
    <w:rsid w:val="00CB4CF4"/>
    <w:rsid w:val="00CB6A37"/>
    <w:rsid w:val="00CB7684"/>
    <w:rsid w:val="00CC11FB"/>
    <w:rsid w:val="00CC2699"/>
    <w:rsid w:val="00CC6A39"/>
    <w:rsid w:val="00CC7C8F"/>
    <w:rsid w:val="00CD1383"/>
    <w:rsid w:val="00CD1FC4"/>
    <w:rsid w:val="00CE1C97"/>
    <w:rsid w:val="00CE2BAA"/>
    <w:rsid w:val="00CF034F"/>
    <w:rsid w:val="00CF2936"/>
    <w:rsid w:val="00D0198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5C2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B6B9F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E71ED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B88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13E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96F8D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6229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36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FCE689E"/>
  <w15:docId w15:val="{C75B2C54-27A4-4ACD-A9D3-2073C42B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237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luzek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13C62"/>
    <w:rsid w:val="00032C8E"/>
    <w:rsid w:val="00043095"/>
    <w:rsid w:val="00091F72"/>
    <w:rsid w:val="00182DEA"/>
    <w:rsid w:val="001A0BDC"/>
    <w:rsid w:val="001F0177"/>
    <w:rsid w:val="00204520"/>
    <w:rsid w:val="0022554F"/>
    <w:rsid w:val="00231C0E"/>
    <w:rsid w:val="00256AC1"/>
    <w:rsid w:val="00290B97"/>
    <w:rsid w:val="002D74B9"/>
    <w:rsid w:val="002E448E"/>
    <w:rsid w:val="003D1CE3"/>
    <w:rsid w:val="004C337D"/>
    <w:rsid w:val="00540AA3"/>
    <w:rsid w:val="00553D37"/>
    <w:rsid w:val="005A5A36"/>
    <w:rsid w:val="005B1DD6"/>
    <w:rsid w:val="005C446F"/>
    <w:rsid w:val="00641106"/>
    <w:rsid w:val="00661828"/>
    <w:rsid w:val="006900DD"/>
    <w:rsid w:val="006E1D74"/>
    <w:rsid w:val="007263AB"/>
    <w:rsid w:val="0079182F"/>
    <w:rsid w:val="007A54EE"/>
    <w:rsid w:val="007B2CDF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2431"/>
    <w:rsid w:val="00A6314C"/>
    <w:rsid w:val="00A66753"/>
    <w:rsid w:val="00A7139D"/>
    <w:rsid w:val="00B00FA3"/>
    <w:rsid w:val="00B16F27"/>
    <w:rsid w:val="00B95C79"/>
    <w:rsid w:val="00BF7EAF"/>
    <w:rsid w:val="00C4354E"/>
    <w:rsid w:val="00C710FC"/>
    <w:rsid w:val="00CC658D"/>
    <w:rsid w:val="00D60657"/>
    <w:rsid w:val="00DA36A4"/>
    <w:rsid w:val="00E200FC"/>
    <w:rsid w:val="00E8648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C8E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B6A1A76C88F24470B0612901B42EA674">
    <w:name w:val="B6A1A76C88F24470B0612901B42EA674"/>
    <w:rsid w:val="00032C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39DC28-45E3-4C0A-A133-EA24E972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282</TotalTime>
  <Pages>18</Pages>
  <Words>6966</Words>
  <Characters>41100</Characters>
  <Application>Microsoft Office Word</Application>
  <DocSecurity>0</DocSecurity>
  <Lines>342</Lines>
  <Paragraphs>95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subject/>
  <dc:creator>Hařovská Emília, Ing.</dc:creator>
  <cp:keywords/>
  <dc:description/>
  <cp:lastModifiedBy>Kalinová Jitka</cp:lastModifiedBy>
  <cp:revision>16</cp:revision>
  <cp:lastPrinted>2022-12-07T13:03:00Z</cp:lastPrinted>
  <dcterms:created xsi:type="dcterms:W3CDTF">2023-01-17T14:50:00Z</dcterms:created>
  <dcterms:modified xsi:type="dcterms:W3CDTF">2023-11-07T13:40:00Z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